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7079E">
        <w:rPr>
          <w:rFonts w:ascii="Times New Roman" w:eastAsia="Times New Roman" w:hAnsi="Times New Roman"/>
          <w:b/>
          <w:sz w:val="56"/>
          <w:szCs w:val="56"/>
          <w:lang w:eastAsia="ru-RU"/>
        </w:rPr>
        <w:t>20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F7079E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45B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FF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C60" w:rsidRDefault="00FF5C60" w:rsidP="00FF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E1E" w:rsidRPr="00474DBF" w:rsidRDefault="00474DBF" w:rsidP="00E83BC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678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 w:rsidRPr="00F7079E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5.09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474DBF">
        <w:rPr>
          <w:rFonts w:ascii="Times New Roman" w:hAnsi="Times New Roman"/>
          <w:sz w:val="20"/>
          <w:szCs w:val="20"/>
        </w:rPr>
        <w:t>О заключении концессионных соглашений  с ООО УК «</w:t>
      </w:r>
      <w:proofErr w:type="spellStart"/>
      <w:r w:rsidRPr="00474DBF">
        <w:rPr>
          <w:rFonts w:ascii="Times New Roman" w:hAnsi="Times New Roman"/>
          <w:sz w:val="20"/>
          <w:szCs w:val="20"/>
        </w:rPr>
        <w:t>Богучанжилкомхоз</w:t>
      </w:r>
      <w:proofErr w:type="spellEnd"/>
      <w:r w:rsidRPr="00474DBF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»</w:t>
      </w:r>
    </w:p>
    <w:p w:rsidR="00314ED2" w:rsidRPr="00FF5C60" w:rsidRDefault="00314ED2" w:rsidP="00E83BC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679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 w:rsidRPr="00F7079E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5.09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314ED2">
        <w:rPr>
          <w:rFonts w:ascii="Times New Roman" w:hAnsi="Times New Roman"/>
          <w:sz w:val="20"/>
          <w:szCs w:val="20"/>
        </w:rPr>
        <w:t>О заключении концессионного соглашения с ООО «Жилье»</w:t>
      </w:r>
      <w:r>
        <w:rPr>
          <w:rFonts w:ascii="Times New Roman" w:hAnsi="Times New Roman"/>
          <w:sz w:val="20"/>
          <w:szCs w:val="20"/>
        </w:rPr>
        <w:t>»</w:t>
      </w:r>
    </w:p>
    <w:p w:rsidR="00FF5C60" w:rsidRPr="00FF5C60" w:rsidRDefault="00FF5C60" w:rsidP="00FF5C6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687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 w:rsidRPr="00F7079E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9.09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951E1E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28.03.2016 № 240-п «О предоставлении исполнителям коммунальных услуг субсидии на компенсацию части платы граждан за коммунальные услуги в 2016году»</w:t>
      </w:r>
      <w:r>
        <w:rPr>
          <w:rFonts w:ascii="Times New Roman" w:hAnsi="Times New Roman"/>
          <w:sz w:val="20"/>
          <w:szCs w:val="20"/>
        </w:rPr>
        <w:t>»</w:t>
      </w:r>
    </w:p>
    <w:p w:rsidR="00E83BCE" w:rsidRPr="00E83BCE" w:rsidRDefault="00E83BCE" w:rsidP="00E83BC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705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20.09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E83BCE">
        <w:rPr>
          <w:rFonts w:ascii="Times New Roman" w:hAnsi="Times New Roman"/>
          <w:sz w:val="20"/>
          <w:szCs w:val="20"/>
        </w:rPr>
        <w:t xml:space="preserve">Об утверждении Порядка работы территориальной </w:t>
      </w:r>
      <w:proofErr w:type="spellStart"/>
      <w:r w:rsidRPr="00E83BCE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E83BCE">
        <w:rPr>
          <w:rFonts w:ascii="Times New Roman" w:hAnsi="Times New Roman"/>
          <w:sz w:val="20"/>
          <w:szCs w:val="20"/>
        </w:rPr>
        <w:t xml:space="preserve"> комиссии </w:t>
      </w:r>
      <w:r>
        <w:rPr>
          <w:rFonts w:ascii="Times New Roman" w:hAnsi="Times New Roman"/>
          <w:sz w:val="20"/>
          <w:szCs w:val="20"/>
        </w:rPr>
        <w:t xml:space="preserve">управления </w:t>
      </w:r>
      <w:r w:rsidRPr="00E83BCE">
        <w:rPr>
          <w:rFonts w:ascii="Times New Roman" w:hAnsi="Times New Roman"/>
          <w:sz w:val="20"/>
          <w:szCs w:val="20"/>
        </w:rPr>
        <w:t>образования администрации Богучанского  района</w:t>
      </w:r>
      <w:r>
        <w:rPr>
          <w:rFonts w:ascii="Times New Roman" w:hAnsi="Times New Roman"/>
          <w:sz w:val="20"/>
          <w:szCs w:val="20"/>
        </w:rPr>
        <w:t>»»</w:t>
      </w:r>
    </w:p>
    <w:p w:rsidR="00474DBF" w:rsidRPr="00987D5B" w:rsidRDefault="009E2757" w:rsidP="007629D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706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20.09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9E2757">
        <w:rPr>
          <w:rFonts w:ascii="Times New Roman" w:hAnsi="Times New Roman"/>
          <w:sz w:val="20"/>
          <w:szCs w:val="20"/>
        </w:rPr>
        <w:t>Об утверждении Положения об организации получения общего образования в форме семейного образования и самообразования</w:t>
      </w:r>
      <w:r>
        <w:rPr>
          <w:rFonts w:ascii="Times New Roman" w:hAnsi="Times New Roman"/>
          <w:sz w:val="20"/>
          <w:szCs w:val="20"/>
        </w:rPr>
        <w:t>»</w:t>
      </w:r>
    </w:p>
    <w:p w:rsidR="00987D5B" w:rsidRPr="00987D5B" w:rsidRDefault="00987D5B" w:rsidP="007629D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711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22.09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987D5B">
        <w:rPr>
          <w:rFonts w:ascii="Times New Roman" w:hAnsi="Times New Roman"/>
          <w:bCs/>
          <w:sz w:val="20"/>
          <w:szCs w:val="20"/>
        </w:rPr>
        <w:t>Об отмене постановления  администрации Богучанского района  от 24.11.2015 № 1053-п</w:t>
      </w:r>
      <w:r w:rsidRPr="00987D5B">
        <w:rPr>
          <w:rFonts w:ascii="Times New Roman" w:hAnsi="Times New Roman"/>
          <w:sz w:val="20"/>
          <w:szCs w:val="20"/>
        </w:rPr>
        <w:t xml:space="preserve">  «Об утверждении Порядка  предоставления и возврата в 2016 году субсидий организациям воздушного транспорта на компенсацию расходов, возникающих в  результате государственного регулирования тарифов при осуществлении пассажирских перевозок  в населенные пункты, находящиеся на правом берегу р. Ангара, в период отсутствия  переправы»</w:t>
      </w:r>
      <w:r>
        <w:rPr>
          <w:rFonts w:ascii="Times New Roman" w:hAnsi="Times New Roman"/>
          <w:sz w:val="20"/>
          <w:szCs w:val="20"/>
        </w:rPr>
        <w:t>»</w:t>
      </w:r>
      <w:proofErr w:type="gramEnd"/>
    </w:p>
    <w:p w:rsidR="00B338D8" w:rsidRPr="00B338D8" w:rsidRDefault="00B338D8" w:rsidP="007629D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712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22.09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B338D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  <w:r>
        <w:rPr>
          <w:rFonts w:ascii="Times New Roman" w:hAnsi="Times New Roman"/>
          <w:sz w:val="20"/>
          <w:szCs w:val="20"/>
        </w:rPr>
        <w:t>»</w:t>
      </w:r>
    </w:p>
    <w:p w:rsidR="00987D5B" w:rsidRPr="007629D6" w:rsidRDefault="006724B1" w:rsidP="007629D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79E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723</w:t>
      </w:r>
      <w:r w:rsidRPr="00F7079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26.09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6724B1">
        <w:rPr>
          <w:rFonts w:ascii="Times New Roman" w:hAnsi="Times New Roman"/>
          <w:sz w:val="20"/>
          <w:szCs w:val="20"/>
        </w:rPr>
        <w:t xml:space="preserve">Об утверждении </w:t>
      </w:r>
      <w:proofErr w:type="gramStart"/>
      <w:r w:rsidRPr="006724B1">
        <w:rPr>
          <w:rFonts w:ascii="Times New Roman" w:hAnsi="Times New Roman"/>
          <w:sz w:val="20"/>
          <w:szCs w:val="20"/>
        </w:rPr>
        <w:t>порядка осуществления мониторинга системы образования</w:t>
      </w:r>
      <w:proofErr w:type="gramEnd"/>
      <w:r w:rsidRPr="006724B1">
        <w:rPr>
          <w:rFonts w:ascii="Times New Roman" w:hAnsi="Times New Roman"/>
          <w:sz w:val="20"/>
          <w:szCs w:val="20"/>
        </w:rPr>
        <w:t xml:space="preserve"> Богучанского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7629D6" w:rsidRDefault="007629D6" w:rsidP="007629D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 финансового управления </w:t>
      </w:r>
      <w:r w:rsidRPr="00F7079E">
        <w:rPr>
          <w:rFonts w:ascii="Times New Roman" w:hAnsi="Times New Roman"/>
          <w:sz w:val="20"/>
          <w:szCs w:val="20"/>
        </w:rPr>
        <w:t>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</w:t>
      </w:r>
      <w:r w:rsidRPr="007629D6">
        <w:rPr>
          <w:rFonts w:ascii="Times New Roman" w:hAnsi="Times New Roman"/>
          <w:sz w:val="20"/>
          <w:szCs w:val="20"/>
        </w:rPr>
        <w:t>15-пд</w:t>
      </w:r>
      <w:r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  <w:lang w:eastAsia="ru-RU"/>
        </w:rPr>
        <w:t>01.08</w:t>
      </w:r>
      <w:r w:rsidRPr="00F7079E">
        <w:rPr>
          <w:rFonts w:ascii="Times New Roman" w:hAnsi="Times New Roman"/>
          <w:sz w:val="20"/>
          <w:szCs w:val="20"/>
          <w:lang w:eastAsia="ru-RU"/>
        </w:rPr>
        <w:t>.2016</w:t>
      </w:r>
      <w:r w:rsidRPr="00F7079E">
        <w:rPr>
          <w:rFonts w:ascii="Times New Roman" w:hAnsi="Times New Roman"/>
          <w:sz w:val="20"/>
          <w:szCs w:val="20"/>
        </w:rPr>
        <w:t xml:space="preserve"> г. «</w:t>
      </w:r>
      <w:r w:rsidRPr="007629D6">
        <w:rPr>
          <w:rFonts w:ascii="Times New Roman" w:hAnsi="Times New Roman"/>
          <w:sz w:val="20"/>
          <w:szCs w:val="20"/>
        </w:rPr>
        <w:t>Об утверждении порядка принятия решений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</w:t>
      </w:r>
      <w:r>
        <w:rPr>
          <w:rFonts w:ascii="Times New Roman" w:hAnsi="Times New Roman"/>
          <w:sz w:val="20"/>
          <w:szCs w:val="20"/>
        </w:rPr>
        <w:t>»</w:t>
      </w:r>
    </w:p>
    <w:p w:rsidR="00F45CFE" w:rsidRDefault="00F45CF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CFE" w:rsidRDefault="00F45CF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CFE" w:rsidRDefault="00F45CF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CFE" w:rsidRDefault="00F45CF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CFE" w:rsidRDefault="00F45CF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079E" w:rsidRDefault="00F7079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Default="007629D6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Default="006724B1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C60" w:rsidRDefault="00FF5C60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BF" w:rsidRDefault="00474DBF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AE" w:rsidRDefault="00D763A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BF" w:rsidRPr="00474DBF" w:rsidRDefault="00474DBF" w:rsidP="00474D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4D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474DBF" w:rsidRPr="00474DBF" w:rsidRDefault="00474DBF" w:rsidP="00474DB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4DBF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474DBF" w:rsidRPr="00474DBF" w:rsidRDefault="00474DBF" w:rsidP="00474DB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15.09.2016                                    с.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№  678-п</w:t>
      </w:r>
    </w:p>
    <w:p w:rsidR="00474DBF" w:rsidRPr="00474DBF" w:rsidRDefault="00474DBF" w:rsidP="0047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195"/>
      </w:tblGrid>
      <w:tr w:rsidR="00474DBF" w:rsidRPr="00474DBF" w:rsidTr="00474DBF">
        <w:trPr>
          <w:trHeight w:val="271"/>
        </w:trPr>
        <w:tc>
          <w:tcPr>
            <w:tcW w:w="9195" w:type="dxa"/>
          </w:tcPr>
          <w:p w:rsidR="00474DBF" w:rsidRPr="00474DBF" w:rsidRDefault="00474DBF" w:rsidP="00BD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концессионных соглашений  с ООО УК «</w:t>
            </w:r>
            <w:proofErr w:type="spellStart"/>
            <w:r w:rsidRPr="00474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Богучанжилкомхоз</w:t>
            </w:r>
            <w:proofErr w:type="spellEnd"/>
            <w:r w:rsidRPr="00474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474DBF" w:rsidRPr="00474DBF" w:rsidRDefault="00474DBF" w:rsidP="00474D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4DBF" w:rsidRPr="00474DBF" w:rsidRDefault="00474DBF" w:rsidP="00474D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 Федеральным законом от 21.12.2001 № 135-ФЗ «О защите  конкуренции», Федеральным законом от 21.07.2005 № 115-ФЗ «О концессионных соглашениях», Положением о порядке управления и распоряжения муниципальным имуществом в Богучанском районе, утвержденным решением Богучанского районного Совета депутатов от 16.10.2014 № 41/1-340, статьями 7, 43, 47 Устава Богучанского района Красноярского края, </w:t>
      </w:r>
    </w:p>
    <w:p w:rsidR="00474DBF" w:rsidRPr="00474DBF" w:rsidRDefault="00474DBF" w:rsidP="00BD0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474DBF" w:rsidRPr="00474DBF" w:rsidRDefault="00474DBF" w:rsidP="00474DBF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отсутствием заявок от иных лиц о готовности к участию в конкурсе на заключение концессионных соглашений на условиях, предусмотренных в предложениях о заключении концессионных соглашений, опубликованных на официальном сайте Российской Федерации в сети «Интернет» по адресу: </w:t>
      </w:r>
      <w:hyperlink r:id="rId11" w:history="1"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D012A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D01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29.07.2016 г., заключить с ООО УК «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Богучанжилкомхоз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» концессионные соглашения в отношении  </w:t>
      </w:r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объектов  теплоснабжения, находящихся в собственности муниципального образования</w:t>
      </w:r>
      <w:proofErr w:type="gramEnd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</w:t>
      </w:r>
      <w:proofErr w:type="gramStart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>указанных</w:t>
      </w:r>
      <w:proofErr w:type="gramEnd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Приложении № 1.</w:t>
      </w:r>
    </w:p>
    <w:p w:rsidR="00474DBF" w:rsidRPr="00474DBF" w:rsidRDefault="00474DBF" w:rsidP="00474DBF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полномочия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Концедента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заключении концессионных соглашений от имени </w:t>
      </w:r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74D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</w:t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управление муниципальной собственностью Богучанского района.</w:t>
      </w:r>
    </w:p>
    <w:p w:rsidR="00474DBF" w:rsidRPr="00474DBF" w:rsidRDefault="00474DBF" w:rsidP="00474D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="00BD01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Утвердить условия концессионных соглашений:</w:t>
      </w:r>
    </w:p>
    <w:p w:rsidR="00474DBF" w:rsidRPr="00474DBF" w:rsidRDefault="00474DBF" w:rsidP="00474D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 w:rsidR="00BD01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Объекты концессионных соглашений.</w:t>
      </w:r>
    </w:p>
    <w:p w:rsidR="00474DBF" w:rsidRPr="00474DBF" w:rsidRDefault="00474DBF" w:rsidP="00474D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Объектами концессионных соглашений (далее по тексту – Объекты соглашений) является муниципальное имущество, состав, описание и технико-экономические показатели которого указаны в Приложении № 1.</w:t>
      </w:r>
    </w:p>
    <w:p w:rsidR="00474DBF" w:rsidRPr="00474DBF" w:rsidRDefault="00474DBF" w:rsidP="00BD0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гарантирует, что на момент заключения концессионных соглашений Объекты соглашений свободны от прав третьих лиц и иных ограничений прав собственности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Концедента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указанные объекты.</w:t>
      </w:r>
    </w:p>
    <w:p w:rsidR="00474DBF" w:rsidRPr="00474DBF" w:rsidRDefault="00474DBF" w:rsidP="00BD012A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 w:rsidR="00BD01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Срок действия концессионных соглашений, цели и срок использования (эксплуатации) объектов концессионных соглашений, срок передачи концессионеру Объектов соглашений.</w:t>
      </w:r>
    </w:p>
    <w:p w:rsidR="00474DBF" w:rsidRPr="00474DBF" w:rsidRDefault="00474DBF" w:rsidP="00474DB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Срок действия концессионных соглашений - 25 лет.</w:t>
      </w:r>
    </w:p>
    <w:p w:rsidR="00474DBF" w:rsidRPr="00474DBF" w:rsidRDefault="00474DBF" w:rsidP="00474DB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Использование Объекта соглашения концессионером осуществляется с целью модернизации и реконструкции для производства, бесперебойной подачи, распределения и сбыта тепловой энергии и горячей воды.</w:t>
      </w:r>
    </w:p>
    <w:p w:rsidR="00474DBF" w:rsidRPr="00474DBF" w:rsidRDefault="00474DBF" w:rsidP="00474DB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передать Концессионеру, а Концессионер обязуется принять Объект соглашения, указанный в Приложении № 1, а также права владения и пользования указанными объектами.</w:t>
      </w:r>
    </w:p>
    <w:p w:rsidR="00474DBF" w:rsidRPr="00474DBF" w:rsidRDefault="00474DBF" w:rsidP="00474DB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использования (эксплуатации) Концессионером Объекта соглашения - с момента передачи Объекта соглашения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по акту приема-передачи до окончания срока действия концессионного соглашения.</w:t>
      </w:r>
    </w:p>
    <w:p w:rsidR="00474DBF" w:rsidRPr="00474DBF" w:rsidRDefault="00474DBF" w:rsidP="00474DB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передачи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Объекта соглашения – в течени</w:t>
      </w:r>
      <w:proofErr w:type="gram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10 дней со дня подписания концессионного соглашения.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Выявленное в течение одного года с момента подписания Сторонами акта приема-передачи Объекта соглашения Концессионеру несоответствие показателей Объекта соглашения, объектов недвижимого и движимого имущества, земельных участков, входящих в состав Объекта соглашения, технико-экономическим показателям, является основанием для изменения состава объекта концессионного соглашения.</w:t>
      </w:r>
    </w:p>
    <w:p w:rsidR="00474DBF" w:rsidRPr="00474DBF" w:rsidRDefault="00474DBF" w:rsidP="00BD012A">
      <w:pPr>
        <w:numPr>
          <w:ilvl w:val="1"/>
          <w:numId w:val="37"/>
        </w:numPr>
        <w:tabs>
          <w:tab w:val="left" w:pos="126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Порядок предоставления концессионеру земельных участков:</w:t>
      </w:r>
    </w:p>
    <w:p w:rsidR="00474DBF" w:rsidRPr="00474DBF" w:rsidRDefault="00474DBF" w:rsidP="00BD012A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Земельные участки, на которых располагается Объект соглашения, передаются по договору аренды. Стоимость арендной платы устанавливается на основании нормативных актов Муниципального образования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действующих на момент заключения договоров аренды указанных земельных участков.</w:t>
      </w:r>
    </w:p>
    <w:p w:rsidR="00474DBF" w:rsidRPr="00474DBF" w:rsidRDefault="00474DBF" w:rsidP="00474DB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 на земельные участки, поставленные на кадастровый учет, заключаются с Концессионером не позднее чем через 60 (шестьдесят) рабочих дней со дня подписания концессионного соглашения.</w:t>
      </w:r>
    </w:p>
    <w:p w:rsidR="00474DBF" w:rsidRPr="00474DBF" w:rsidRDefault="00474DBF" w:rsidP="00474DBF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Договор аренды на земельные участки, не поставленные на кадастровый учет, заключаются с концессионером не позднее чем через 60 (шестьдесят) рабочих дней после проведения государственного кадастрового учета земельного участка.</w:t>
      </w:r>
    </w:p>
    <w:p w:rsidR="00474DBF" w:rsidRPr="00474DBF" w:rsidRDefault="00474DBF" w:rsidP="00474DBF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Концессионер не вправе передавать свои права по договору аренды (субаренды) земельных участков другим лицам и сдавать земельные участки в субаренду, если иное не предусмотрено договором аренды земельных участков.</w:t>
      </w:r>
    </w:p>
    <w:p w:rsidR="00474DBF" w:rsidRPr="00474DBF" w:rsidRDefault="00474DBF" w:rsidP="00BD012A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Прекращение концессионного соглашения является основанием для прекращения предоставленных концессионеру прав в отношении земельных участков.</w:t>
      </w:r>
    </w:p>
    <w:p w:rsidR="00474DBF" w:rsidRPr="00474DBF" w:rsidRDefault="00474DBF" w:rsidP="00BD012A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Концессионная плата на период действия концессионных соглашений не предусматривается.</w:t>
      </w:r>
    </w:p>
    <w:p w:rsidR="00474DBF" w:rsidRPr="00474DBF" w:rsidRDefault="00474DBF" w:rsidP="00BD012A">
      <w:pPr>
        <w:numPr>
          <w:ilvl w:val="1"/>
          <w:numId w:val="37"/>
        </w:numPr>
        <w:tabs>
          <w:tab w:val="num" w:pos="0"/>
          <w:tab w:val="left" w:pos="709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концессионера по реконструкции Объекта соглашения, соблюдению сроков его реконструкции, обязательства по осуществлению деятельности, предусмотренной концессионным соглашением.</w:t>
      </w:r>
    </w:p>
    <w:p w:rsidR="00474DBF" w:rsidRPr="00474DBF" w:rsidRDefault="00474DBF" w:rsidP="00BD012A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Концессионер обязан за свой счет реконструировать Объект соглашения, состав, описание и технико-экономические показатели которого установлены в Приложении № 1.</w:t>
      </w:r>
    </w:p>
    <w:p w:rsidR="00474DBF" w:rsidRPr="00474DBF" w:rsidRDefault="00474DBF" w:rsidP="00BD01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4DB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реконструкции устанавливаются </w:t>
      </w:r>
      <w:proofErr w:type="gramStart"/>
      <w:r w:rsidRPr="00474DB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концессионном соглашении в соответствии с предложением </w:t>
      </w:r>
      <w:r w:rsidRPr="00474DBF">
        <w:rPr>
          <w:rFonts w:ascii="Times New Roman" w:hAnsi="Times New Roman"/>
          <w:sz w:val="20"/>
          <w:szCs w:val="20"/>
          <w:lang w:eastAsia="ru-RU"/>
        </w:rPr>
        <w:t>о заключении концессионного соглашения с лицом</w:t>
      </w:r>
      <w:proofErr w:type="gramEnd"/>
      <w:r w:rsidRPr="00474DBF">
        <w:rPr>
          <w:rFonts w:ascii="Times New Roman" w:hAnsi="Times New Roman"/>
          <w:sz w:val="20"/>
          <w:szCs w:val="20"/>
          <w:lang w:eastAsia="ru-RU"/>
        </w:rPr>
        <w:t>, выступающим с инициативой заключения концессионного соглашения</w:t>
      </w:r>
      <w:r w:rsidRPr="00474DB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74DBF" w:rsidRPr="00474DBF" w:rsidRDefault="00474DBF" w:rsidP="00BD0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Под реконструкцией и модернизацией объекта понимается:</w:t>
      </w:r>
    </w:p>
    <w:p w:rsidR="00474DBF" w:rsidRPr="00474DBF" w:rsidRDefault="00474DBF" w:rsidP="00BD0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приведению котельных в соответствие с действующими требованиями;</w:t>
      </w:r>
    </w:p>
    <w:p w:rsidR="00474DBF" w:rsidRPr="00474DBF" w:rsidRDefault="00474DBF" w:rsidP="00BD0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реконструкции (модернизации) котельных;</w:t>
      </w:r>
    </w:p>
    <w:p w:rsidR="00474DBF" w:rsidRPr="00474DBF" w:rsidRDefault="00474DBF" w:rsidP="00BD0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реконструкции (модернизации) тепловых сетей.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за свой счет разработать и согласовать с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, проектную документацию, необходимую для реконструкции Объекта соглашения.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приступить к использованию (эксплуатации) Объекта соглашения с момента передачи Объекта соглашения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по акту приема-передачи и использовать (эксплуатировать) его до окончания срока действия концессионного соглашения.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Концессионер обязан поддерживать Объект соглашения в надлежащем состоянии, производить за свой счет текущий и капитальный ремонт, нести расходы на содержание Объекта соглашения в течение всего срока действия концессионного соглашения.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Концессионер обязан учитывать Объект соглашения на своем балансе и производить соответствующие начисления амортизации.</w:t>
      </w:r>
    </w:p>
    <w:p w:rsidR="00474DBF" w:rsidRPr="00474DBF" w:rsidRDefault="00474DBF" w:rsidP="00BD012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после прекращения действия концессионного соглашения (в том числе по истечении срока его действия) передать Объект соглашения </w:t>
      </w:r>
      <w:proofErr w:type="spell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Концеденту</w:t>
      </w:r>
      <w:proofErr w:type="spell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пригодным для осуществления деятельности и не обремененным правами третьих лиц.</w:t>
      </w:r>
    </w:p>
    <w:p w:rsidR="00474DBF" w:rsidRPr="00474DBF" w:rsidRDefault="00BD012A" w:rsidP="00BD012A">
      <w:pPr>
        <w:numPr>
          <w:ilvl w:val="0"/>
          <w:numId w:val="35"/>
        </w:numPr>
        <w:tabs>
          <w:tab w:val="left" w:pos="86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474DBF" w:rsidRPr="00474DBF">
        <w:rPr>
          <w:rFonts w:ascii="Times New Roman" w:eastAsia="Times New Roman" w:hAnsi="Times New Roman"/>
          <w:sz w:val="20"/>
          <w:szCs w:val="20"/>
          <w:lang w:eastAsia="ru-RU"/>
        </w:rPr>
        <w:t>Установить, что контроль над исполнением требований концессионного соглашения в части реконструкции Объекта соглашения, и в части, не предусмотренной настоящим пунктом, осуществляет управление муниципальной собственностью Богучанского района.</w:t>
      </w:r>
    </w:p>
    <w:p w:rsidR="00474DBF" w:rsidRPr="00474DBF" w:rsidRDefault="00474DBF" w:rsidP="00BD012A">
      <w:pPr>
        <w:numPr>
          <w:ilvl w:val="0"/>
          <w:numId w:val="35"/>
        </w:numPr>
        <w:tabs>
          <w:tab w:val="left" w:pos="1139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Управлению муниципальной собственностью Богучанского района течение 5 (пяти) рабочих дней со дня подписания настоящего постановления направить в ООО «Жилье» проект концессионного соглашения.</w:t>
      </w:r>
    </w:p>
    <w:p w:rsidR="00474DBF" w:rsidRPr="00474DBF" w:rsidRDefault="00474DBF" w:rsidP="00BD012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настоящего постановления возложить на первого заместителя Главы Богучанского района В.Ю. Карнаухова.</w:t>
      </w:r>
    </w:p>
    <w:p w:rsidR="00474DBF" w:rsidRPr="00BD012A" w:rsidRDefault="00474DBF" w:rsidP="00BD012A">
      <w:pPr>
        <w:numPr>
          <w:ilvl w:val="0"/>
          <w:numId w:val="36"/>
        </w:numPr>
        <w:tabs>
          <w:tab w:val="left" w:pos="112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 подписания и подлежит опубликованию в «Официальном вестнике Богучанского района».</w:t>
      </w:r>
    </w:p>
    <w:p w:rsidR="00474DBF" w:rsidRPr="00474DBF" w:rsidRDefault="00474DBF" w:rsidP="00BD01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BF" w:rsidRPr="00BD012A" w:rsidRDefault="00474DBF" w:rsidP="00BD012A">
      <w:pPr>
        <w:spacing w:after="0" w:line="240" w:lineRule="auto"/>
        <w:ind w:left="-851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</w:t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4DBF">
        <w:rPr>
          <w:rFonts w:ascii="Times New Roman" w:eastAsia="Times New Roman" w:hAnsi="Times New Roman"/>
          <w:sz w:val="20"/>
          <w:szCs w:val="20"/>
          <w:lang w:eastAsia="ru-RU"/>
        </w:rPr>
        <w:tab/>
        <w:t>А.В. Бахтин</w:t>
      </w:r>
    </w:p>
    <w:p w:rsidR="00474DBF" w:rsidRPr="00474DBF" w:rsidRDefault="00474DBF" w:rsidP="0047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DBF" w:rsidRPr="00BD012A" w:rsidRDefault="00474DBF" w:rsidP="00BD012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BD012A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474DBF" w:rsidRPr="00BD012A" w:rsidRDefault="00474DBF" w:rsidP="00BD012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BD012A">
        <w:rPr>
          <w:rFonts w:ascii="Times New Roman" w:eastAsia="Arial Unicode MS" w:hAnsi="Times New Roman"/>
          <w:kern w:val="1"/>
          <w:sz w:val="18"/>
          <w:szCs w:val="18"/>
        </w:rPr>
        <w:t>к постановлению администрации</w:t>
      </w:r>
    </w:p>
    <w:p w:rsidR="00474DBF" w:rsidRPr="00BD012A" w:rsidRDefault="00474DBF" w:rsidP="00BD012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BD012A">
        <w:rPr>
          <w:rFonts w:ascii="Times New Roman" w:eastAsia="Arial Unicode MS" w:hAnsi="Times New Roman"/>
          <w:kern w:val="1"/>
          <w:sz w:val="18"/>
          <w:szCs w:val="18"/>
        </w:rPr>
        <w:t>Богучанского района</w:t>
      </w:r>
    </w:p>
    <w:p w:rsidR="00474DBF" w:rsidRPr="00BD012A" w:rsidRDefault="00474DBF" w:rsidP="00BD012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BD012A">
        <w:rPr>
          <w:rFonts w:ascii="Times New Roman" w:eastAsia="Arial Unicode MS" w:hAnsi="Times New Roman"/>
          <w:kern w:val="1"/>
          <w:sz w:val="18"/>
          <w:szCs w:val="18"/>
        </w:rPr>
        <w:t xml:space="preserve">от </w:t>
      </w:r>
      <w:r w:rsidR="00BD012A">
        <w:rPr>
          <w:rFonts w:ascii="Times New Roman" w:eastAsia="Arial Unicode MS" w:hAnsi="Times New Roman"/>
          <w:kern w:val="1"/>
          <w:sz w:val="18"/>
          <w:szCs w:val="18"/>
        </w:rPr>
        <w:t>15.09.</w:t>
      </w:r>
      <w:r w:rsidRPr="00BD012A">
        <w:rPr>
          <w:rFonts w:ascii="Times New Roman" w:eastAsia="Arial Unicode MS" w:hAnsi="Times New Roman"/>
          <w:kern w:val="1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D012A">
          <w:rPr>
            <w:rFonts w:ascii="Times New Roman" w:eastAsia="Arial Unicode MS" w:hAnsi="Times New Roman"/>
            <w:kern w:val="1"/>
            <w:sz w:val="18"/>
            <w:szCs w:val="18"/>
          </w:rPr>
          <w:t>2016 г</w:t>
        </w:r>
      </w:smartTag>
      <w:r w:rsidRPr="00BD012A">
        <w:rPr>
          <w:rFonts w:ascii="Times New Roman" w:eastAsia="Arial Unicode MS" w:hAnsi="Times New Roman"/>
          <w:kern w:val="1"/>
          <w:sz w:val="18"/>
          <w:szCs w:val="18"/>
        </w:rPr>
        <w:t xml:space="preserve">. № </w:t>
      </w:r>
      <w:r w:rsidR="00BD012A">
        <w:rPr>
          <w:rFonts w:ascii="Times New Roman" w:eastAsia="Arial Unicode MS" w:hAnsi="Times New Roman"/>
          <w:kern w:val="1"/>
          <w:sz w:val="18"/>
          <w:szCs w:val="18"/>
        </w:rPr>
        <w:t>678-П</w:t>
      </w:r>
    </w:p>
    <w:p w:rsidR="00474DBF" w:rsidRPr="00BD012A" w:rsidRDefault="00474DBF" w:rsidP="00474DB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474DBF" w:rsidRPr="00BD012A" w:rsidRDefault="00474DBF" w:rsidP="00474D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  <w:r w:rsidRPr="00BD012A">
        <w:rPr>
          <w:rFonts w:ascii="Times New Roman" w:eastAsia="Arial Unicode MS" w:hAnsi="Times New Roman"/>
          <w:kern w:val="1"/>
          <w:sz w:val="20"/>
          <w:szCs w:val="20"/>
        </w:rPr>
        <w:t>Объекты концессионных соглашений</w:t>
      </w:r>
    </w:p>
    <w:p w:rsidR="00474DBF" w:rsidRPr="00BD012A" w:rsidRDefault="00474DBF" w:rsidP="0047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Style w:val="14"/>
        <w:tblW w:w="5000" w:type="pct"/>
        <w:tblLayout w:type="fixed"/>
        <w:tblLook w:val="04A0"/>
      </w:tblPr>
      <w:tblGrid>
        <w:gridCol w:w="236"/>
        <w:gridCol w:w="15"/>
        <w:gridCol w:w="991"/>
        <w:gridCol w:w="17"/>
        <w:gridCol w:w="3055"/>
        <w:gridCol w:w="54"/>
        <w:gridCol w:w="509"/>
        <w:gridCol w:w="65"/>
        <w:gridCol w:w="2496"/>
        <w:gridCol w:w="2132"/>
      </w:tblGrid>
      <w:tr w:rsidR="00474DBF" w:rsidRPr="00BD012A" w:rsidTr="00BA2F8A">
        <w:trPr>
          <w:trHeight w:val="20"/>
        </w:trPr>
        <w:tc>
          <w:tcPr>
            <w:tcW w:w="5000" w:type="pct"/>
            <w:gridSpan w:val="10"/>
          </w:tcPr>
          <w:p w:rsidR="00474DBF" w:rsidRPr="00BD012A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 </w:t>
            </w:r>
            <w:r w:rsidRPr="00BD012A">
              <w:rPr>
                <w:sz w:val="14"/>
                <w:szCs w:val="14"/>
                <w:lang w:eastAsia="ar-SA"/>
              </w:rPr>
              <w:t xml:space="preserve">«Объекты теплоснабжения с. </w:t>
            </w:r>
            <w:proofErr w:type="spellStart"/>
            <w:r w:rsidRPr="00BD012A">
              <w:rPr>
                <w:sz w:val="14"/>
                <w:szCs w:val="14"/>
                <w:lang w:eastAsia="ar-SA"/>
              </w:rPr>
              <w:t>Богучаны</w:t>
            </w:r>
            <w:proofErr w:type="spellEnd"/>
            <w:r w:rsidRPr="00BD012A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BD012A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D012A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D012A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D012A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27" w:type="pct"/>
            <w:gridSpan w:val="2"/>
          </w:tcPr>
          <w:p w:rsidR="00474DBF" w:rsidRPr="00BD012A" w:rsidRDefault="00474DBF" w:rsidP="00BA2F8A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№5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с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оучаны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ул.Берговая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11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2214499,06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Площадь </w:t>
            </w: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150,9 </w:t>
            </w:r>
            <w:r w:rsidRPr="00BD012A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Котельная №7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BD012A">
              <w:rPr>
                <w:sz w:val="14"/>
                <w:szCs w:val="14"/>
                <w:lang w:eastAsia="ru-RU"/>
              </w:rPr>
              <w:t>с</w:t>
            </w:r>
            <w:proofErr w:type="gramStart"/>
            <w:r w:rsidRPr="00BD012A">
              <w:rPr>
                <w:sz w:val="14"/>
                <w:szCs w:val="14"/>
                <w:lang w:eastAsia="ru-RU"/>
              </w:rPr>
              <w:t>.Б</w:t>
            </w:r>
            <w:proofErr w:type="gramEnd"/>
            <w:r w:rsidRPr="00BD012A">
              <w:rPr>
                <w:sz w:val="14"/>
                <w:szCs w:val="14"/>
                <w:lang w:eastAsia="ru-RU"/>
              </w:rPr>
              <w:t>оучаны</w:t>
            </w:r>
            <w:proofErr w:type="spellEnd"/>
            <w:r w:rsidRPr="00BD012A">
              <w:rPr>
                <w:sz w:val="14"/>
                <w:szCs w:val="14"/>
                <w:lang w:eastAsia="ru-RU"/>
              </w:rPr>
              <w:t xml:space="preserve">  ул.Киселева,12А, зд.1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10581967,79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Площадь 421,4 кв.м.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Линии электропередач Ф19-01-33-2 КЛ-0,4 кВ (новая пристройка) ААБ3*95, L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D012A">
                <w:rPr>
                  <w:sz w:val="14"/>
                  <w:szCs w:val="14"/>
                  <w:lang w:eastAsia="ru-RU"/>
                </w:rPr>
                <w:t>25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5315,00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D012A">
                <w:rPr>
                  <w:sz w:val="14"/>
                  <w:szCs w:val="14"/>
                  <w:lang w:eastAsia="ru-RU"/>
                </w:rPr>
                <w:t>25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Линии электропередач Ф19-01-33-1 КЛ-0,4 кВ (</w:t>
            </w:r>
            <w:proofErr w:type="gramStart"/>
            <w:r w:rsidRPr="00BD012A">
              <w:rPr>
                <w:sz w:val="14"/>
                <w:szCs w:val="14"/>
                <w:lang w:eastAsia="ru-RU"/>
              </w:rPr>
              <w:t>насосная</w:t>
            </w:r>
            <w:proofErr w:type="gramEnd"/>
            <w:r w:rsidRPr="00BD012A">
              <w:rPr>
                <w:sz w:val="14"/>
                <w:szCs w:val="14"/>
                <w:lang w:eastAsia="ru-RU"/>
              </w:rPr>
              <w:t xml:space="preserve">) ААБ3*95, L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012A">
                <w:rPr>
                  <w:sz w:val="14"/>
                  <w:szCs w:val="14"/>
                  <w:lang w:eastAsia="ru-RU"/>
                </w:rPr>
                <w:t>40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10630,00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012A">
                <w:rPr>
                  <w:sz w:val="14"/>
                  <w:szCs w:val="14"/>
                  <w:lang w:eastAsia="ru-RU"/>
                </w:rPr>
                <w:t>40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№9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пер. Больничный, 1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3655130,03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Площадь </w:t>
            </w: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214,3 </w:t>
            </w:r>
            <w:r w:rsidRPr="00BD012A">
              <w:rPr>
                <w:sz w:val="14"/>
                <w:szCs w:val="14"/>
                <w:lang w:eastAsia="ru-RU"/>
              </w:rPr>
              <w:t>кв</w:t>
            </w:r>
            <w:proofErr w:type="gramStart"/>
            <w:r w:rsidRPr="00BD012A">
              <w:rPr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№10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ул. Аэровокзальная, 30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5908916,18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Площадь 373 кв.м.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Ф19-20-27-3 КЛ-0,4 кВ АВРГ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*25, L=30 м.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10630,00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012A">
                <w:rPr>
                  <w:sz w:val="14"/>
                  <w:szCs w:val="14"/>
                  <w:lang w:eastAsia="ru-RU"/>
                </w:rPr>
                <w:t>30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Ф19-20-27-3 КЛ-0,4 кВ АВРГ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*95, L=20 м.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7078,00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012A">
                <w:rPr>
                  <w:sz w:val="14"/>
                  <w:szCs w:val="14"/>
                  <w:lang w:eastAsia="ru-RU"/>
                </w:rPr>
                <w:t>20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№11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ул. Набережная, 6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11932124,75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Площадь 648,9 кв.м.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19-19-71-1 КЛ-0,4 кВ АРГ34*95, L=15 м.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5315,00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D012A">
                <w:rPr>
                  <w:sz w:val="14"/>
                  <w:szCs w:val="14"/>
                  <w:lang w:eastAsia="ru-RU"/>
                </w:rPr>
                <w:t>15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19-19-71-1 КЛ-0,4 кВ ВВГ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*70, L=9 м.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5315,00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D012A">
                <w:rPr>
                  <w:sz w:val="14"/>
                  <w:szCs w:val="14"/>
                  <w:lang w:eastAsia="ru-RU"/>
                </w:rPr>
                <w:t>9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№13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пер. А.Толстых, 2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10418508,27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Площадь 343,1 кв.м.</w:t>
            </w: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Ф123-05-14-1 КЛ-0,4 кВ АРГ34*95, L=40 м.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14173,00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012A">
                <w:rPr>
                  <w:sz w:val="14"/>
                  <w:szCs w:val="14"/>
                  <w:lang w:eastAsia="ru-RU"/>
                </w:rPr>
                <w:t>40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31" w:type="pct"/>
            <w:gridSpan w:val="2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7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Котельная №14 с оборудованием</w:t>
            </w:r>
          </w:p>
        </w:tc>
        <w:tc>
          <w:tcPr>
            <w:tcW w:w="159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</w:t>
            </w:r>
            <w:r w:rsidRPr="00BD012A">
              <w:rPr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BD012A">
              <w:rPr>
                <w:sz w:val="14"/>
                <w:szCs w:val="14"/>
                <w:lang w:eastAsia="ru-RU"/>
              </w:rPr>
              <w:t>Богучаны</w:t>
            </w:r>
            <w:proofErr w:type="spellEnd"/>
            <w:r w:rsidRPr="00BD012A">
              <w:rPr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BD012A">
              <w:rPr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BD012A">
              <w:rPr>
                <w:sz w:val="14"/>
                <w:szCs w:val="14"/>
                <w:lang w:eastAsia="ru-RU"/>
              </w:rPr>
              <w:t>, 4</w:t>
            </w:r>
            <w:proofErr w:type="gramStart"/>
            <w:r w:rsidRPr="00BD012A">
              <w:rPr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BD012A">
              <w:rPr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D012A">
              <w:rPr>
                <w:sz w:val="14"/>
                <w:szCs w:val="14"/>
                <w:lang w:eastAsia="ru-RU"/>
              </w:rPr>
              <w:t>зд</w:t>
            </w:r>
            <w:proofErr w:type="spellEnd"/>
            <w:r w:rsidRPr="00BD012A">
              <w:rPr>
                <w:sz w:val="14"/>
                <w:szCs w:val="14"/>
                <w:lang w:eastAsia="ru-RU"/>
              </w:rPr>
              <w:t>. 3, пом.2а</w:t>
            </w:r>
          </w:p>
        </w:tc>
        <w:tc>
          <w:tcPr>
            <w:tcW w:w="29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466900,00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Площадь 43,6 кв.м.</w:t>
            </w:r>
          </w:p>
        </w:tc>
      </w:tr>
      <w:tr w:rsidR="00474DBF" w:rsidRPr="00BD012A" w:rsidTr="00BA2F8A">
        <w:trPr>
          <w:trHeight w:val="20"/>
        </w:trPr>
        <w:tc>
          <w:tcPr>
            <w:tcW w:w="5000" w:type="pct"/>
            <w:gridSpan w:val="10"/>
          </w:tcPr>
          <w:p w:rsidR="00474DBF" w:rsidRPr="00BD012A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BD012A">
              <w:rPr>
                <w:sz w:val="14"/>
                <w:szCs w:val="14"/>
                <w:lang w:eastAsia="ar-SA"/>
              </w:rPr>
              <w:t>Пинчуга</w:t>
            </w:r>
            <w:proofErr w:type="spellEnd"/>
            <w:r w:rsidRPr="00BD012A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BD012A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D012A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D012A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D012A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№18 с оборудованием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Пинчуга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ул. Набережная, 6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8245380,27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Площадь </w:t>
            </w: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394,0 </w:t>
            </w:r>
            <w:r w:rsidRPr="00BD012A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Линии электропередач Ф 123-04-20-2 КЛ-0,4 кВ АВВГ 4*95, L=10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2863,00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012A">
                <w:rPr>
                  <w:sz w:val="14"/>
                  <w:szCs w:val="14"/>
                  <w:lang w:eastAsia="ru-RU"/>
                </w:rPr>
                <w:t>10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Линии электропередач Ф 123-04-20-2 КЛ-0,4 кВ АВВГ 4*95, L=32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2172,00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BD012A">
                <w:rPr>
                  <w:sz w:val="14"/>
                  <w:szCs w:val="14"/>
                  <w:lang w:eastAsia="ru-RU"/>
                </w:rPr>
                <w:t>32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123-04-20-2 ВЛ-0,4 кВ АС-95, L=60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5790,00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D012A">
                <w:rPr>
                  <w:sz w:val="14"/>
                  <w:szCs w:val="14"/>
                  <w:lang w:eastAsia="ru-RU"/>
                </w:rPr>
                <w:t>60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123-04-20-2 КЛ-0,4 кВ АВВБ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*25, L=18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2172,00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D012A">
                <w:rPr>
                  <w:sz w:val="14"/>
                  <w:szCs w:val="14"/>
                  <w:lang w:eastAsia="ru-RU"/>
                </w:rPr>
                <w:t>18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Котельная №19 с оборудованием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BD012A">
              <w:rPr>
                <w:bCs/>
                <w:sz w:val="14"/>
                <w:szCs w:val="14"/>
                <w:lang w:eastAsia="ru-RU"/>
              </w:rPr>
              <w:t>Пинчуга</w:t>
            </w:r>
            <w:proofErr w:type="spellEnd"/>
            <w:r w:rsidRPr="00BD012A">
              <w:rPr>
                <w:bCs/>
                <w:sz w:val="14"/>
                <w:szCs w:val="14"/>
                <w:lang w:eastAsia="ru-RU"/>
              </w:rPr>
              <w:t>, ул. Ленина, 63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1601584,94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Площадь </w:t>
            </w:r>
            <w:r w:rsidRPr="00BD012A">
              <w:rPr>
                <w:color w:val="000000"/>
                <w:sz w:val="14"/>
                <w:szCs w:val="14"/>
                <w:lang w:eastAsia="ru-RU"/>
              </w:rPr>
              <w:t xml:space="preserve">148,6 </w:t>
            </w:r>
            <w:r w:rsidRPr="00BD012A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123-05-14-1 ВЛ-0,4 кВ 4АПВ-25, L=20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4325,00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012A">
                <w:rPr>
                  <w:sz w:val="14"/>
                  <w:szCs w:val="14"/>
                  <w:lang w:eastAsia="ru-RU"/>
                </w:rPr>
                <w:t>20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123-05-14-1 ВЛ-0,4 кВ 4А-35, L=30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6504,00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012A">
                <w:rPr>
                  <w:sz w:val="14"/>
                  <w:szCs w:val="14"/>
                  <w:lang w:eastAsia="ru-RU"/>
                </w:rPr>
                <w:t>30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 123-05-14-1 КЛ-0,4 кВ АВВГ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*50, L=12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6202,00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012A">
                <w:rPr>
                  <w:sz w:val="14"/>
                  <w:szCs w:val="14"/>
                  <w:lang w:eastAsia="ru-RU"/>
                </w:rPr>
                <w:t>12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BD012A" w:rsidTr="00BA2F8A">
        <w:trPr>
          <w:trHeight w:val="20"/>
        </w:trPr>
        <w:tc>
          <w:tcPr>
            <w:tcW w:w="123" w:type="pct"/>
          </w:tcPr>
          <w:p w:rsidR="00474DBF" w:rsidRPr="00BD012A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012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4" w:type="pct"/>
            <w:gridSpan w:val="3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BD012A">
              <w:rPr>
                <w:bCs/>
                <w:sz w:val="14"/>
                <w:szCs w:val="14"/>
                <w:lang w:eastAsia="ru-RU"/>
              </w:rPr>
              <w:t>Линии электропередач Ф19-20-27-3 КЛ-0,4 кВ АВРГ</w:t>
            </w:r>
            <w:proofErr w:type="gramStart"/>
            <w:r w:rsidRPr="00BD012A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BD012A">
              <w:rPr>
                <w:bCs/>
                <w:sz w:val="14"/>
                <w:szCs w:val="14"/>
                <w:lang w:eastAsia="ru-RU"/>
              </w:rPr>
              <w:t>*95, L=20 м.</w:t>
            </w:r>
          </w:p>
        </w:tc>
        <w:tc>
          <w:tcPr>
            <w:tcW w:w="266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332" w:type="pct"/>
            <w:gridSpan w:val="2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>7078,00</w:t>
            </w:r>
          </w:p>
        </w:tc>
        <w:tc>
          <w:tcPr>
            <w:tcW w:w="1121" w:type="pct"/>
          </w:tcPr>
          <w:p w:rsidR="00474DBF" w:rsidRPr="00BD012A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BD012A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012A">
                <w:rPr>
                  <w:sz w:val="14"/>
                  <w:szCs w:val="14"/>
                  <w:lang w:eastAsia="ru-RU"/>
                </w:rPr>
                <w:t>20 м</w:t>
              </w:r>
            </w:smartTag>
            <w:r w:rsidRPr="00BD012A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4D3E60">
              <w:rPr>
                <w:sz w:val="14"/>
                <w:szCs w:val="14"/>
                <w:lang w:eastAsia="ar-SA"/>
              </w:rPr>
              <w:t>Невонка</w:t>
            </w:r>
            <w:proofErr w:type="spell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lastRenderedPageBreak/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266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Год ввода</w:t>
            </w:r>
          </w:p>
        </w:tc>
        <w:tc>
          <w:tcPr>
            <w:tcW w:w="1332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Технические характеристики объекта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№31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Невонка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, ул. Механизаторов, 21</w:t>
            </w:r>
          </w:p>
        </w:tc>
        <w:tc>
          <w:tcPr>
            <w:tcW w:w="266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1332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6228386,47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316,4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Линии электропередач Ф 130-01-19-3 КЛ-0,4 кВ АВВГ3*180, L=45 м.</w:t>
            </w:r>
          </w:p>
        </w:tc>
        <w:tc>
          <w:tcPr>
            <w:tcW w:w="266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1332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5598,00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4D3E60">
                <w:rPr>
                  <w:sz w:val="14"/>
                  <w:szCs w:val="14"/>
                  <w:lang w:eastAsia="ru-RU"/>
                </w:rPr>
                <w:t>45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№32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Невонка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Таежная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, 2</w:t>
            </w:r>
          </w:p>
        </w:tc>
        <w:tc>
          <w:tcPr>
            <w:tcW w:w="266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1332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1204801,36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478,9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130-01-4-1 ВЛ-0,4 кВ СИП 3*35+1*54,7, L=130 м.</w:t>
            </w:r>
          </w:p>
        </w:tc>
        <w:tc>
          <w:tcPr>
            <w:tcW w:w="266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1332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3252,00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Протяженность 130м.</w:t>
            </w: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 </w:t>
            </w: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4D3E60">
              <w:rPr>
                <w:sz w:val="14"/>
                <w:szCs w:val="14"/>
                <w:lang w:eastAsia="ar-SA"/>
              </w:rPr>
              <w:t>Говорково</w:t>
            </w:r>
            <w:proofErr w:type="spell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№33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,  ул.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Портовская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, 19,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зд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. 2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847126,03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261,4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Линии электропередач Ф 9-03-7-1 КЛ-0,4 кВ АПВГ3*95+1*35, L=170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24428,00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4D3E60">
                <w:rPr>
                  <w:sz w:val="14"/>
                  <w:szCs w:val="14"/>
                  <w:lang w:eastAsia="ru-RU"/>
                </w:rPr>
                <w:t>170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gramStart"/>
            <w:r w:rsidRPr="004D3E60">
              <w:rPr>
                <w:sz w:val="14"/>
                <w:szCs w:val="14"/>
                <w:lang w:eastAsia="ar-SA"/>
              </w:rPr>
              <w:t>Таёжный</w:t>
            </w:r>
            <w:proofErr w:type="gram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№34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Таежный, ул. Чапаева, 5,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зд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. 2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12428676,55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1056,5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№35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Таежный, ул. Строителей, 26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1751172,43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473,7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Линии электропередач Ф 18-14-7-2 КЛ-0,4 кВ АВВГ</w:t>
            </w:r>
            <w:proofErr w:type="gramStart"/>
            <w:r w:rsidRPr="004D3E60">
              <w:rPr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sz w:val="14"/>
                <w:szCs w:val="14"/>
                <w:lang w:eastAsia="ru-RU"/>
              </w:rPr>
              <w:t>*120, L=35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14630,00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4D3E60">
                <w:rPr>
                  <w:sz w:val="14"/>
                  <w:szCs w:val="14"/>
                  <w:lang w:eastAsia="ru-RU"/>
                </w:rPr>
                <w:t>35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Линии электропередач 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Линии электропередач Ф 18-14-7-2 ВЛ-0,4 кВ А-50, L=50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13029,00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D3E60">
                <w:rPr>
                  <w:sz w:val="14"/>
                  <w:szCs w:val="14"/>
                  <w:lang w:eastAsia="ru-RU"/>
                </w:rPr>
                <w:t>50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4D3E60">
              <w:rPr>
                <w:sz w:val="14"/>
                <w:szCs w:val="14"/>
                <w:lang w:eastAsia="ar-SA"/>
              </w:rPr>
              <w:t>Кежек</w:t>
            </w:r>
            <w:proofErr w:type="spell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№38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Кежек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, ул. Лесная, 1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1043533,21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42,3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4D3E60">
              <w:rPr>
                <w:sz w:val="14"/>
                <w:szCs w:val="14"/>
                <w:lang w:eastAsia="ar-SA"/>
              </w:rPr>
              <w:t>Новохайский</w:t>
            </w:r>
            <w:proofErr w:type="spell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№39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Школьная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, 14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4086587,93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392,0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br w:type="page"/>
              <w:t xml:space="preserve"> </w:t>
            </w:r>
            <w:r w:rsidRPr="004D3E60">
              <w:rPr>
                <w:sz w:val="14"/>
                <w:szCs w:val="14"/>
                <w:lang w:eastAsia="ar-SA"/>
              </w:rPr>
              <w:t>«Объекты теплоснабжения п. Осиновый Мыс»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№45 с оборудовани</w:t>
            </w:r>
            <w:r w:rsidRPr="004D3E60">
              <w:rPr>
                <w:bCs/>
                <w:sz w:val="14"/>
                <w:szCs w:val="14"/>
                <w:lang w:eastAsia="ru-RU"/>
              </w:rPr>
              <w:lastRenderedPageBreak/>
              <w:t>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Осиновый Мыс, ул. Комарова, 1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В</w:t>
            </w:r>
            <w:proofErr w:type="gramEnd"/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1576576,38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123,8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№47 с оборудованием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Осиновый Мыс, ул. Советская,1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8567934,24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382,5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121-05-7-1 КЛ-0,4 кВ АВВГ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*120, L=98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11374,00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D3E60">
                <w:rPr>
                  <w:sz w:val="14"/>
                  <w:szCs w:val="14"/>
                  <w:lang w:eastAsia="ru-RU"/>
                </w:rPr>
                <w:t>98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121-05-7-1 КЛ-0,4 кВ АВВГ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*120, L=98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11374,00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D3E60">
                <w:rPr>
                  <w:sz w:val="14"/>
                  <w:szCs w:val="14"/>
                  <w:lang w:eastAsia="ru-RU"/>
                </w:rPr>
                <w:t>98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4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121-10-8-1 КЛ-0,4 кВ АВВГ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*50, L=98 м.</w:t>
            </w:r>
          </w:p>
        </w:tc>
        <w:tc>
          <w:tcPr>
            <w:tcW w:w="300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29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11374,00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D3E60">
                <w:rPr>
                  <w:sz w:val="14"/>
                  <w:szCs w:val="14"/>
                  <w:lang w:eastAsia="ru-RU"/>
                </w:rPr>
                <w:t>98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4D3E60">
              <w:rPr>
                <w:sz w:val="14"/>
                <w:szCs w:val="14"/>
                <w:lang w:eastAsia="ar-SA"/>
              </w:rPr>
              <w:t>Такучет</w:t>
            </w:r>
            <w:proofErr w:type="spell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21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№48 с оборудованием</w:t>
            </w:r>
          </w:p>
        </w:tc>
        <w:tc>
          <w:tcPr>
            <w:tcW w:w="1621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Такучет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, ул. 1 Мая, 1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2331721,59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328,2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№49 с оборудованием</w:t>
            </w:r>
          </w:p>
        </w:tc>
        <w:tc>
          <w:tcPr>
            <w:tcW w:w="1621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Такучет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>, ул. Студенческая, 13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1628366,46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314,5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1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121-10-8-1 ВЛ-0,4 кВ АС-50, L=90 м.</w:t>
            </w:r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14288,00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4D3E60">
                <w:rPr>
                  <w:sz w:val="14"/>
                  <w:szCs w:val="14"/>
                  <w:lang w:eastAsia="ru-RU"/>
                </w:rPr>
                <w:t>90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BA2F8A" w:rsidRPr="004D3E60" w:rsidTr="00BA2F8A">
        <w:trPr>
          <w:trHeight w:val="20"/>
        </w:trPr>
        <w:tc>
          <w:tcPr>
            <w:tcW w:w="123" w:type="pct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4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21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121-10-8-1 КЛ-0,4 кВ АВВГ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*50, L=25 м.</w:t>
            </w:r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2007,00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D3E60">
                <w:rPr>
                  <w:sz w:val="14"/>
                  <w:szCs w:val="14"/>
                  <w:lang w:eastAsia="ru-RU"/>
                </w:rPr>
                <w:t>25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474DBF" w:rsidRPr="004D3E60" w:rsidTr="00BA2F8A">
        <w:trPr>
          <w:trHeight w:val="20"/>
        </w:trPr>
        <w:tc>
          <w:tcPr>
            <w:tcW w:w="5000" w:type="pct"/>
            <w:gridSpan w:val="10"/>
          </w:tcPr>
          <w:p w:rsidR="00474DBF" w:rsidRPr="004D3E60" w:rsidRDefault="00474DBF" w:rsidP="00474DBF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gramStart"/>
            <w:r w:rsidRPr="004D3E60">
              <w:rPr>
                <w:sz w:val="14"/>
                <w:szCs w:val="14"/>
                <w:lang w:eastAsia="ar-SA"/>
              </w:rPr>
              <w:t>Октябрьский</w:t>
            </w:r>
            <w:proofErr w:type="gramEnd"/>
            <w:r w:rsidRPr="004D3E60">
              <w:rPr>
                <w:sz w:val="14"/>
                <w:szCs w:val="14"/>
                <w:lang w:eastAsia="ar-SA"/>
              </w:rPr>
              <w:t>»</w:t>
            </w:r>
          </w:p>
        </w:tc>
      </w:tr>
      <w:tr w:rsidR="00BA2F8A" w:rsidRPr="004D3E60" w:rsidTr="00BA2F8A">
        <w:trPr>
          <w:trHeight w:val="20"/>
        </w:trPr>
        <w:tc>
          <w:tcPr>
            <w:tcW w:w="131" w:type="pct"/>
            <w:gridSpan w:val="2"/>
          </w:tcPr>
          <w:p w:rsidR="00474DBF" w:rsidRPr="004D3E60" w:rsidRDefault="00474DBF" w:rsidP="00474DBF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474DBF" w:rsidRPr="004D3E60" w:rsidRDefault="00474DBF" w:rsidP="00474DBF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3E60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D3E60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18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630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298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1302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BA2F8A" w:rsidRPr="004D3E60" w:rsidTr="00BA2F8A">
        <w:trPr>
          <w:trHeight w:val="20"/>
        </w:trPr>
        <w:tc>
          <w:tcPr>
            <w:tcW w:w="131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Котельная №50 с оборудованием</w:t>
            </w:r>
          </w:p>
        </w:tc>
        <w:tc>
          <w:tcPr>
            <w:tcW w:w="1630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4D3E60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D3E60">
              <w:rPr>
                <w:bCs/>
                <w:sz w:val="14"/>
                <w:szCs w:val="14"/>
                <w:lang w:eastAsia="ru-RU"/>
              </w:rPr>
              <w:t xml:space="preserve"> район, п. Октябрьский, ул. Победы, 21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, пом.1</w:t>
            </w:r>
          </w:p>
        </w:tc>
        <w:tc>
          <w:tcPr>
            <w:tcW w:w="296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1304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12735755,84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Площадь </w:t>
            </w:r>
            <w:r w:rsidRPr="004D3E60">
              <w:rPr>
                <w:color w:val="000000"/>
                <w:sz w:val="14"/>
                <w:szCs w:val="14"/>
                <w:lang w:eastAsia="ru-RU"/>
              </w:rPr>
              <w:t xml:space="preserve">84,8 </w:t>
            </w:r>
            <w:r w:rsidRPr="004D3E60">
              <w:rPr>
                <w:sz w:val="14"/>
                <w:szCs w:val="14"/>
                <w:lang w:eastAsia="ru-RU"/>
              </w:rPr>
              <w:t>кв.м.</w:t>
            </w:r>
          </w:p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BA2F8A" w:rsidRPr="004D3E60" w:rsidTr="00BA2F8A">
        <w:trPr>
          <w:trHeight w:val="20"/>
        </w:trPr>
        <w:tc>
          <w:tcPr>
            <w:tcW w:w="131" w:type="pct"/>
            <w:gridSpan w:val="2"/>
          </w:tcPr>
          <w:p w:rsidR="00474DBF" w:rsidRPr="004D3E60" w:rsidRDefault="00474DBF" w:rsidP="00474DBF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3E6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8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630" w:type="pct"/>
            <w:gridSpan w:val="3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4D3E60">
              <w:rPr>
                <w:bCs/>
                <w:sz w:val="14"/>
                <w:szCs w:val="14"/>
                <w:lang w:eastAsia="ru-RU"/>
              </w:rPr>
              <w:t>Линии электропередач Ф 16-18-7-8 КЛ-0,4 кВ АВРГ</w:t>
            </w:r>
            <w:proofErr w:type="gramStart"/>
            <w:r w:rsidRPr="004D3E60">
              <w:rPr>
                <w:bCs/>
                <w:sz w:val="14"/>
                <w:szCs w:val="14"/>
                <w:lang w:eastAsia="ru-RU"/>
              </w:rPr>
              <w:t>4</w:t>
            </w:r>
            <w:proofErr w:type="gramEnd"/>
            <w:r w:rsidRPr="004D3E60">
              <w:rPr>
                <w:bCs/>
                <w:sz w:val="14"/>
                <w:szCs w:val="14"/>
                <w:lang w:eastAsia="ru-RU"/>
              </w:rPr>
              <w:t>*50, L=15 м.</w:t>
            </w:r>
          </w:p>
        </w:tc>
        <w:tc>
          <w:tcPr>
            <w:tcW w:w="296" w:type="pct"/>
            <w:gridSpan w:val="2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04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>11816,00</w:t>
            </w:r>
          </w:p>
        </w:tc>
        <w:tc>
          <w:tcPr>
            <w:tcW w:w="1121" w:type="pct"/>
          </w:tcPr>
          <w:p w:rsidR="00474DBF" w:rsidRPr="004D3E60" w:rsidRDefault="00474DBF" w:rsidP="00474DBF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4D3E60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D3E60">
                <w:rPr>
                  <w:sz w:val="14"/>
                  <w:szCs w:val="14"/>
                  <w:lang w:eastAsia="ru-RU"/>
                </w:rPr>
                <w:t>15 м</w:t>
              </w:r>
            </w:smartTag>
            <w:r w:rsidRPr="004D3E60">
              <w:rPr>
                <w:sz w:val="14"/>
                <w:szCs w:val="14"/>
                <w:lang w:eastAsia="ru-RU"/>
              </w:rPr>
              <w:t>.</w:t>
            </w:r>
          </w:p>
        </w:tc>
      </w:tr>
    </w:tbl>
    <w:p w:rsidR="00474DBF" w:rsidRDefault="00474DBF" w:rsidP="0047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ED2" w:rsidRPr="00314ED2" w:rsidRDefault="00314ED2" w:rsidP="00314E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314ED2" w:rsidRPr="00314ED2" w:rsidRDefault="00314ED2" w:rsidP="00314E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314ED2" w:rsidRPr="00314ED2" w:rsidRDefault="00314ED2" w:rsidP="00314E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 xml:space="preserve">15.09.2016                                    с. </w:t>
      </w:r>
      <w:proofErr w:type="spellStart"/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314ED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№  679-п</w:t>
      </w:r>
    </w:p>
    <w:p w:rsidR="00314ED2" w:rsidRPr="00314ED2" w:rsidRDefault="00314ED2" w:rsidP="00314E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tblLook w:val="04A0"/>
      </w:tblPr>
      <w:tblGrid>
        <w:gridCol w:w="9951"/>
      </w:tblGrid>
      <w:tr w:rsidR="00314ED2" w:rsidRPr="00314ED2" w:rsidTr="00722137">
        <w:tc>
          <w:tcPr>
            <w:tcW w:w="9951" w:type="dxa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концессионного соглашения с ООО «Жилье»</w:t>
            </w:r>
          </w:p>
        </w:tc>
      </w:tr>
    </w:tbl>
    <w:p w:rsidR="00314ED2" w:rsidRPr="00314ED2" w:rsidRDefault="00314ED2" w:rsidP="00314E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4ED2" w:rsidRPr="00314ED2" w:rsidRDefault="00314ED2" w:rsidP="00314E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 Федеральным законом от 21.12.2001 № 135-ФЗ «О защите  конкуренции», Федеральным законом от 21.07.2005 № 115-ФЗ «О концессионных соглашениях», Положением о порядке управления и распоряжения муниципальным имуществом в Богучанском районе, утвержденным решением Богучанского районного Совета депутатов от 16.10.2014 № 41/1-340, статьями 7, 43, 47 Устава Богучанского района Красноярского края, </w:t>
      </w:r>
    </w:p>
    <w:p w:rsidR="00314ED2" w:rsidRPr="00314ED2" w:rsidRDefault="00314ED2" w:rsidP="00434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14ED2" w:rsidRPr="00314ED2" w:rsidRDefault="00314ED2" w:rsidP="009A3E26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отсутствием заявок от иных лиц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опубликованного на официальном сайте Российской Федерации в сети «Интернет» по адресу: </w:t>
      </w:r>
      <w:hyperlink r:id="rId12" w:history="1"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9A3E26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29.07.2016 г., заключить с ООО «Жилье» концессионное соглашение в отношении  </w:t>
      </w:r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объектов  теплоснабжения, находящихся в собственности муниципального образования </w:t>
      </w:r>
      <w:proofErr w:type="spellStart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proofErr w:type="gramEnd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</w:t>
      </w:r>
      <w:proofErr w:type="gramStart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>указанных</w:t>
      </w:r>
      <w:proofErr w:type="gramEnd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Приложении № 1.</w:t>
      </w:r>
    </w:p>
    <w:p w:rsidR="00314ED2" w:rsidRPr="00314ED2" w:rsidRDefault="00314ED2" w:rsidP="009A3E26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полномочия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Концедента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заключении концессионного соглашения от имени </w:t>
      </w:r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14E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</w:t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управление муниципальной собственностью Богучанского района.</w:t>
      </w:r>
    </w:p>
    <w:p w:rsidR="00314ED2" w:rsidRPr="00314ED2" w:rsidRDefault="00314ED2" w:rsidP="00314E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="0043470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Утвердить условия концессионного соглашения:</w:t>
      </w:r>
    </w:p>
    <w:p w:rsidR="00314ED2" w:rsidRPr="00314ED2" w:rsidRDefault="00314ED2" w:rsidP="00314E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r w:rsidR="0043470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Объекты концессионного соглашения.</w:t>
      </w:r>
    </w:p>
    <w:p w:rsidR="00314ED2" w:rsidRPr="00314ED2" w:rsidRDefault="00314ED2" w:rsidP="004347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Объектами концессионного соглашения (далее по тексту – Объекты соглашения) является муниципальное имущество, состав, описание и технико-экономические показатели которого указаны в Приложении № 1.</w:t>
      </w:r>
    </w:p>
    <w:p w:rsidR="00314ED2" w:rsidRPr="00314ED2" w:rsidRDefault="00314ED2" w:rsidP="004347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гарантирует, что на момент заключения концессионного соглашения Объекты соглашения свободны от прав третьих лиц и иных ограничений прав собственности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Концедента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указанные объекты.</w:t>
      </w:r>
    </w:p>
    <w:p w:rsidR="00314ED2" w:rsidRPr="00314ED2" w:rsidRDefault="00314ED2" w:rsidP="00434707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3.2. </w:t>
      </w:r>
      <w:r w:rsidR="0043470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действия концессионного соглашения, цели и срок использования (эксплуатации) объектов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концессионнго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соглашения, срок передачи концессионеру Объектов соглашения.</w:t>
      </w:r>
    </w:p>
    <w:p w:rsidR="00314ED2" w:rsidRPr="00314ED2" w:rsidRDefault="00314ED2" w:rsidP="00314ED2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Срок действия концессионного соглашения - 25 лет.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Использование Объекта соглашения концессионером осуществляется с целью модернизации и реконструкции для производства, бесперебойной подачи, распределения и сбыта тепловой энергии и горячей воды.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передать Концессионеру, а Концессионер обязуется принять Объект соглашения, указанный в Приложении № 1, а также права владения и пользования указанными объектами.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использования (эксплуатации) Концессионером Объекта соглашения - с момента передачи Объекта соглашения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по акту приема-передачи до окончания срока действия концессионного соглашения.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передачи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Объекта соглашения – в течени</w:t>
      </w:r>
      <w:proofErr w:type="gram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10 дней со дня подписания концессионного соглашения.</w:t>
      </w:r>
    </w:p>
    <w:p w:rsidR="00314ED2" w:rsidRPr="00314ED2" w:rsidRDefault="00314ED2" w:rsidP="0072213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Выявленное в течение одного года с момента подписания Сторонами акта приема-передачи Объекта соглашения Концессионеру несоответствие показателей Объекта соглашения, объектов недвижимого и движимого имущества, земельных участков, входящих в состав Объекта соглашения, технико-экономическим показателям, является основанием для изменения состава объекта концессионного соглашения.</w:t>
      </w:r>
    </w:p>
    <w:p w:rsidR="00314ED2" w:rsidRPr="00314ED2" w:rsidRDefault="00314ED2" w:rsidP="00722137">
      <w:pPr>
        <w:numPr>
          <w:ilvl w:val="1"/>
          <w:numId w:val="39"/>
        </w:numPr>
        <w:tabs>
          <w:tab w:val="left" w:pos="126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Порядок предоставления концессионеру земельных участков:</w:t>
      </w:r>
    </w:p>
    <w:p w:rsidR="00314ED2" w:rsidRPr="00314ED2" w:rsidRDefault="00314ED2" w:rsidP="00314ED2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Земельные участки, на которых располагается Объект соглашения, передаются по договору аренды. Стоимость арендной платы устанавливается на основании нормативных актов Муниципального образования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действующих на момент заключения договоров аренды указанных земельных участков.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 на земельные участки, поставленные на кадастровый учет, заключаются с Концессионером не позднее чем через 60 (шестьдесят) рабочих дней со дня подписания концессионного соглашения.</w:t>
      </w:r>
    </w:p>
    <w:p w:rsidR="00314ED2" w:rsidRPr="00314ED2" w:rsidRDefault="00314ED2" w:rsidP="00314ED2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Договор аренды на земельные участки, не поставленные на кадастровый учет, заключаются с концессионером не позднее чем через 60 (шестьдесят) рабочих дней после проведения государственного кадастрового учета земельного участка.</w:t>
      </w:r>
    </w:p>
    <w:p w:rsidR="00314ED2" w:rsidRPr="00314ED2" w:rsidRDefault="00314ED2" w:rsidP="0043470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Концессионер не вправе передавать свои права по договору аренды (субаренды) земельных участков другим лицам и сдавать земельные участки в субаренду, если иное не предусмотрено договором аренды земельных участков.</w:t>
      </w:r>
    </w:p>
    <w:p w:rsidR="00314ED2" w:rsidRPr="00314ED2" w:rsidRDefault="00314ED2" w:rsidP="0043470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Прекращение концессионного соглашения является основанием для прекращения предоставленных концессионеру прав в отношении земельных участков.</w:t>
      </w:r>
    </w:p>
    <w:p w:rsidR="00314ED2" w:rsidRPr="00314ED2" w:rsidRDefault="00314ED2" w:rsidP="00434707">
      <w:pPr>
        <w:numPr>
          <w:ilvl w:val="1"/>
          <w:numId w:val="39"/>
        </w:numPr>
        <w:tabs>
          <w:tab w:val="num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Концессионная плата на период действия концессионного соглашения не предусматривается.</w:t>
      </w:r>
    </w:p>
    <w:p w:rsidR="00314ED2" w:rsidRPr="00314ED2" w:rsidRDefault="00314ED2" w:rsidP="00434707">
      <w:pPr>
        <w:numPr>
          <w:ilvl w:val="1"/>
          <w:numId w:val="39"/>
        </w:numPr>
        <w:tabs>
          <w:tab w:val="num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концессионера по реконструкции Объекта соглашения, соблюдению сроков его реконструкции, обязательства по осуществлению деятельности, предусмотренной концессионным соглашением.</w:t>
      </w:r>
    </w:p>
    <w:p w:rsidR="00314ED2" w:rsidRPr="00314ED2" w:rsidRDefault="00314ED2" w:rsidP="00314ED2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Концессионер обязан за свой счет реконструировать Объект соглашения, состав, описание и технико-экономические показатели которого установлены в Приложении № 1.</w:t>
      </w:r>
    </w:p>
    <w:p w:rsidR="00314ED2" w:rsidRPr="00314ED2" w:rsidRDefault="00314ED2" w:rsidP="00314E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4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реконструкции устанавливаются </w:t>
      </w:r>
      <w:proofErr w:type="gramStart"/>
      <w:r w:rsidRPr="00314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концессионном соглашении в соответствии с предложением </w:t>
      </w:r>
      <w:r w:rsidRPr="00314ED2">
        <w:rPr>
          <w:rFonts w:ascii="Times New Roman" w:hAnsi="Times New Roman"/>
          <w:sz w:val="20"/>
          <w:szCs w:val="20"/>
          <w:lang w:eastAsia="ru-RU"/>
        </w:rPr>
        <w:t>о заключении концессионного соглашения с лицом</w:t>
      </w:r>
      <w:proofErr w:type="gramEnd"/>
      <w:r w:rsidRPr="00314ED2">
        <w:rPr>
          <w:rFonts w:ascii="Times New Roman" w:hAnsi="Times New Roman"/>
          <w:sz w:val="20"/>
          <w:szCs w:val="20"/>
          <w:lang w:eastAsia="ru-RU"/>
        </w:rPr>
        <w:t>, выступающим с инициативой заключения концессионного соглашения</w:t>
      </w:r>
      <w:r w:rsidRPr="00314ED2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14ED2" w:rsidRPr="00314ED2" w:rsidRDefault="00314ED2" w:rsidP="00314E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Под реконструкцией и модернизацией объекта понимается:</w:t>
      </w:r>
    </w:p>
    <w:p w:rsidR="00314ED2" w:rsidRPr="00314ED2" w:rsidRDefault="00314ED2" w:rsidP="0031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приведению котельных в соответствие с действующими требованиями;</w:t>
      </w:r>
    </w:p>
    <w:p w:rsidR="00314ED2" w:rsidRPr="00314ED2" w:rsidRDefault="00314ED2" w:rsidP="0031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реконструкции (модернизации) котельных;</w:t>
      </w:r>
    </w:p>
    <w:p w:rsidR="00314ED2" w:rsidRPr="00314ED2" w:rsidRDefault="00314ED2" w:rsidP="0031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- выполнение мероприятий по реконструкции (модернизации) тепловых сетей.</w:t>
      </w:r>
    </w:p>
    <w:p w:rsidR="00314ED2" w:rsidRPr="00314ED2" w:rsidRDefault="00314ED2" w:rsidP="00314ED2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за свой счет разработать и согласовать с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, проектную документацию, необходимую для реконструкции Объекта соглашения.</w:t>
      </w:r>
    </w:p>
    <w:p w:rsidR="00314ED2" w:rsidRPr="00314ED2" w:rsidRDefault="00314ED2" w:rsidP="0072213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приступить к использованию (эксплуатации) Объекта соглашения с момента передачи Объекта соглашения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Концедентом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Концессионеру по акту приема-передачи и использовать (эксплуатировать) его до окончания срока действия концессионного соглашения.</w:t>
      </w:r>
    </w:p>
    <w:p w:rsidR="00314ED2" w:rsidRPr="00314ED2" w:rsidRDefault="00314ED2" w:rsidP="0072213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Концессионер обязан поддерживать Объект соглашения в надлежащем состоянии, производить за свой счет текущий и капитальный ремонт, нести расходы на содержание Объекта соглашения в течение всего срока действия концессионного соглашения.</w:t>
      </w:r>
    </w:p>
    <w:p w:rsidR="00314ED2" w:rsidRPr="00314ED2" w:rsidRDefault="00314ED2" w:rsidP="0072213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Концессионер обязан учитывать Объект соглашения на своем балансе и производить соответствующие начисления амортизации.</w:t>
      </w:r>
    </w:p>
    <w:p w:rsidR="00314ED2" w:rsidRPr="00314ED2" w:rsidRDefault="00314ED2" w:rsidP="0072213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Концессионер обязан после прекращения действия концессионного соглашения (в том числе по истечении срока его действия) передать Объект соглашения </w:t>
      </w:r>
      <w:proofErr w:type="spell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Концеденту</w:t>
      </w:r>
      <w:proofErr w:type="spell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пригодным для осуществления деятельности и не обремененным правами третьих лиц.</w:t>
      </w:r>
    </w:p>
    <w:p w:rsidR="00314ED2" w:rsidRPr="00314ED2" w:rsidRDefault="00722137" w:rsidP="00722137">
      <w:pPr>
        <w:numPr>
          <w:ilvl w:val="0"/>
          <w:numId w:val="40"/>
        </w:numPr>
        <w:tabs>
          <w:tab w:val="left" w:pos="86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314ED2" w:rsidRPr="00314ED2">
        <w:rPr>
          <w:rFonts w:ascii="Times New Roman" w:eastAsia="Times New Roman" w:hAnsi="Times New Roman"/>
          <w:sz w:val="20"/>
          <w:szCs w:val="20"/>
          <w:lang w:eastAsia="ru-RU"/>
        </w:rPr>
        <w:t>Установить, что контроль над исполнением требований концессионного соглашения в части реконструкции Объекта соглашения, и в части, не предусмотренной настоящим пунктом, осуществляет управление муниципальной собственностью Богучанского района.</w:t>
      </w:r>
    </w:p>
    <w:p w:rsidR="00314ED2" w:rsidRPr="00314ED2" w:rsidRDefault="00314ED2" w:rsidP="00722137">
      <w:pPr>
        <w:numPr>
          <w:ilvl w:val="0"/>
          <w:numId w:val="40"/>
        </w:numPr>
        <w:tabs>
          <w:tab w:val="left" w:pos="1139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Управлению муниципальной собственностью Богучанского района течение 5 (пяти) рабочих дней со дня подписания настоящего постановления направить в ООО «Жилье» проект концессионного соглашения.</w:t>
      </w:r>
    </w:p>
    <w:p w:rsidR="00314ED2" w:rsidRPr="00314ED2" w:rsidRDefault="00314ED2" w:rsidP="00722137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настоящего постановления возложить на первого заместителя Главы Богучанского района В.Ю. Карнаухова.</w:t>
      </w:r>
    </w:p>
    <w:p w:rsidR="00314ED2" w:rsidRPr="00314ED2" w:rsidRDefault="00314ED2" w:rsidP="00722137">
      <w:pPr>
        <w:numPr>
          <w:ilvl w:val="0"/>
          <w:numId w:val="41"/>
        </w:numPr>
        <w:tabs>
          <w:tab w:val="left" w:pos="112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 подписания и подлежит опубликованию в «Официальном вестнике Богучанского района».</w:t>
      </w:r>
    </w:p>
    <w:p w:rsidR="00314ED2" w:rsidRPr="00314ED2" w:rsidRDefault="00314ED2" w:rsidP="00722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ED2" w:rsidRPr="00314ED2" w:rsidRDefault="00314ED2" w:rsidP="00722137">
      <w:pPr>
        <w:spacing w:after="0" w:line="240" w:lineRule="auto"/>
        <w:ind w:left="-851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</w:t>
      </w:r>
      <w:r w:rsidR="0072213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4ED2">
        <w:rPr>
          <w:rFonts w:ascii="Times New Roman" w:eastAsia="Times New Roman" w:hAnsi="Times New Roman"/>
          <w:sz w:val="20"/>
          <w:szCs w:val="20"/>
          <w:lang w:eastAsia="ru-RU"/>
        </w:rPr>
        <w:tab/>
        <w:t>А.В. Бахтин</w:t>
      </w:r>
    </w:p>
    <w:p w:rsidR="00314ED2" w:rsidRPr="00314ED2" w:rsidRDefault="00314ED2" w:rsidP="00722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14ED2" w:rsidRPr="00D763AE" w:rsidRDefault="00314ED2" w:rsidP="00722137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20"/>
        </w:rPr>
      </w:pPr>
      <w:r w:rsidRPr="00D763AE">
        <w:rPr>
          <w:rFonts w:ascii="Times New Roman" w:eastAsia="Arial Unicode MS" w:hAnsi="Times New Roman"/>
          <w:kern w:val="1"/>
          <w:sz w:val="18"/>
          <w:szCs w:val="20"/>
        </w:rPr>
        <w:t xml:space="preserve">Приложение №1 </w:t>
      </w:r>
    </w:p>
    <w:p w:rsidR="00314ED2" w:rsidRPr="00D763AE" w:rsidRDefault="00314ED2" w:rsidP="00722137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20"/>
        </w:rPr>
      </w:pPr>
      <w:r w:rsidRPr="00D763AE">
        <w:rPr>
          <w:rFonts w:ascii="Times New Roman" w:eastAsia="Arial Unicode MS" w:hAnsi="Times New Roman"/>
          <w:kern w:val="1"/>
          <w:sz w:val="18"/>
          <w:szCs w:val="20"/>
        </w:rPr>
        <w:t>к постановлению администрации</w:t>
      </w:r>
    </w:p>
    <w:p w:rsidR="00314ED2" w:rsidRPr="00D763AE" w:rsidRDefault="00314ED2" w:rsidP="00722137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20"/>
        </w:rPr>
      </w:pPr>
      <w:r w:rsidRPr="00D763AE">
        <w:rPr>
          <w:rFonts w:ascii="Times New Roman" w:eastAsia="Arial Unicode MS" w:hAnsi="Times New Roman"/>
          <w:kern w:val="1"/>
          <w:sz w:val="18"/>
          <w:szCs w:val="20"/>
        </w:rPr>
        <w:t>Богучанского района</w:t>
      </w:r>
    </w:p>
    <w:p w:rsidR="00314ED2" w:rsidRPr="00D763AE" w:rsidRDefault="00722137" w:rsidP="00722137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/>
          <w:kern w:val="1"/>
          <w:sz w:val="18"/>
          <w:szCs w:val="20"/>
        </w:rPr>
      </w:pPr>
      <w:r w:rsidRPr="00D763AE">
        <w:rPr>
          <w:rFonts w:ascii="Times New Roman" w:eastAsia="Arial Unicode MS" w:hAnsi="Times New Roman"/>
          <w:kern w:val="1"/>
          <w:sz w:val="18"/>
          <w:szCs w:val="20"/>
        </w:rPr>
        <w:t xml:space="preserve">от </w:t>
      </w:r>
      <w:r w:rsidR="00314ED2" w:rsidRPr="00D763AE">
        <w:rPr>
          <w:rFonts w:ascii="Times New Roman" w:eastAsia="Arial Unicode MS" w:hAnsi="Times New Roman"/>
          <w:kern w:val="1"/>
          <w:sz w:val="18"/>
          <w:szCs w:val="20"/>
        </w:rPr>
        <w:t>15</w:t>
      </w:r>
      <w:r w:rsidRPr="00D763AE">
        <w:rPr>
          <w:rFonts w:ascii="Times New Roman" w:eastAsia="Arial Unicode MS" w:hAnsi="Times New Roman"/>
          <w:kern w:val="1"/>
          <w:sz w:val="18"/>
          <w:szCs w:val="20"/>
        </w:rPr>
        <w:t>.</w:t>
      </w:r>
      <w:r w:rsidR="00314ED2" w:rsidRPr="00D763AE">
        <w:rPr>
          <w:rFonts w:ascii="Times New Roman" w:eastAsia="Arial Unicode MS" w:hAnsi="Times New Roman"/>
          <w:kern w:val="1"/>
          <w:sz w:val="18"/>
          <w:szCs w:val="20"/>
        </w:rPr>
        <w:t xml:space="preserve">09. </w:t>
      </w:r>
      <w:smartTag w:uri="urn:schemas-microsoft-com:office:smarttags" w:element="metricconverter">
        <w:smartTagPr>
          <w:attr w:name="ProductID" w:val="2016 г"/>
        </w:smartTagPr>
        <w:r w:rsidR="00314ED2" w:rsidRPr="00D763AE">
          <w:rPr>
            <w:rFonts w:ascii="Times New Roman" w:eastAsia="Arial Unicode MS" w:hAnsi="Times New Roman"/>
            <w:kern w:val="1"/>
            <w:sz w:val="18"/>
            <w:szCs w:val="20"/>
          </w:rPr>
          <w:t>2016 г</w:t>
        </w:r>
      </w:smartTag>
      <w:r w:rsidR="00314ED2" w:rsidRPr="00D763AE">
        <w:rPr>
          <w:rFonts w:ascii="Times New Roman" w:eastAsia="Arial Unicode MS" w:hAnsi="Times New Roman"/>
          <w:kern w:val="1"/>
          <w:sz w:val="18"/>
          <w:szCs w:val="20"/>
        </w:rPr>
        <w:t>. № 679-П</w:t>
      </w:r>
    </w:p>
    <w:p w:rsidR="00314ED2" w:rsidRPr="00314ED2" w:rsidRDefault="00314ED2" w:rsidP="007221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314ED2" w:rsidRPr="00314ED2" w:rsidRDefault="00314ED2" w:rsidP="007221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4"/>
        </w:rPr>
      </w:pPr>
      <w:r w:rsidRPr="00314ED2">
        <w:rPr>
          <w:rFonts w:ascii="Times New Roman" w:eastAsia="Arial Unicode MS" w:hAnsi="Times New Roman"/>
          <w:kern w:val="1"/>
          <w:sz w:val="20"/>
          <w:szCs w:val="24"/>
        </w:rPr>
        <w:t>Объекты концессионных соглашений</w:t>
      </w:r>
    </w:p>
    <w:p w:rsidR="00314ED2" w:rsidRPr="00314ED2" w:rsidRDefault="00314ED2" w:rsidP="007221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4"/>
        </w:rPr>
      </w:pPr>
    </w:p>
    <w:p w:rsidR="00314ED2" w:rsidRPr="00314ED2" w:rsidRDefault="00722137" w:rsidP="00722137">
      <w:pPr>
        <w:widowControl w:val="0"/>
        <w:suppressAutoHyphens/>
        <w:spacing w:after="0" w:line="240" w:lineRule="auto"/>
        <w:ind w:firstLine="720"/>
        <w:rPr>
          <w:rFonts w:ascii="Times New Roman" w:eastAsia="Arial Unicode MS" w:hAnsi="Times New Roman"/>
          <w:color w:val="595959"/>
          <w:kern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</w:t>
      </w:r>
      <w:r w:rsidR="00314ED2" w:rsidRPr="00314ED2">
        <w:rPr>
          <w:rFonts w:ascii="Times New Roman" w:hAnsi="Times New Roman"/>
          <w:sz w:val="20"/>
          <w:szCs w:val="20"/>
          <w:lang w:eastAsia="ar-SA"/>
        </w:rPr>
        <w:t>«Объекты теплоснабжения п. Шиверский»</w:t>
      </w:r>
    </w:p>
    <w:tbl>
      <w:tblPr>
        <w:tblStyle w:val="14"/>
        <w:tblW w:w="5000" w:type="pct"/>
        <w:tblLook w:val="04A0"/>
      </w:tblPr>
      <w:tblGrid>
        <w:gridCol w:w="548"/>
        <w:gridCol w:w="1975"/>
        <w:gridCol w:w="2710"/>
        <w:gridCol w:w="775"/>
        <w:gridCol w:w="1589"/>
        <w:gridCol w:w="1973"/>
      </w:tblGrid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№</w:t>
            </w:r>
          </w:p>
          <w:p w:rsidR="00314ED2" w:rsidRPr="00314ED2" w:rsidRDefault="00314ED2" w:rsidP="00314ED2">
            <w:pPr>
              <w:spacing w:before="100" w:beforeAutospacing="1" w:after="119" w:line="240" w:lineRule="auto"/>
              <w:ind w:left="-45" w:firstLine="3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14E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14ED2">
              <w:rPr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14E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314ED2" w:rsidRPr="00314ED2" w:rsidRDefault="00314ED2" w:rsidP="00314ED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314ED2" w:rsidRPr="00314ED2" w:rsidRDefault="00314ED2" w:rsidP="00314ED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before="100" w:beforeAutospacing="1" w:after="119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>Котельная №23 с оборудованием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314ED2">
              <w:rPr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14ED2">
              <w:rPr>
                <w:bCs/>
                <w:sz w:val="14"/>
                <w:szCs w:val="14"/>
                <w:lang w:eastAsia="ru-RU"/>
              </w:rPr>
              <w:t xml:space="preserve"> район, п. Шиверский, ул</w:t>
            </w:r>
            <w:proofErr w:type="gramStart"/>
            <w:r w:rsidRPr="00314ED2">
              <w:rPr>
                <w:bCs/>
                <w:sz w:val="14"/>
                <w:szCs w:val="14"/>
                <w:lang w:eastAsia="ru-RU"/>
              </w:rPr>
              <w:t>.П</w:t>
            </w:r>
            <w:proofErr w:type="gramEnd"/>
            <w:r w:rsidRPr="00314ED2">
              <w:rPr>
                <w:bCs/>
                <w:sz w:val="14"/>
                <w:szCs w:val="14"/>
                <w:lang w:eastAsia="ru-RU"/>
              </w:rPr>
              <w:t>ушкина, 6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1248913,85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Площадь </w:t>
            </w:r>
            <w:r w:rsidRPr="00314ED2">
              <w:rPr>
                <w:color w:val="000000"/>
                <w:sz w:val="14"/>
                <w:szCs w:val="14"/>
                <w:lang w:eastAsia="ru-RU"/>
              </w:rPr>
              <w:t xml:space="preserve">198,7 </w:t>
            </w:r>
            <w:r w:rsidRPr="00314ED2">
              <w:rPr>
                <w:sz w:val="14"/>
                <w:szCs w:val="14"/>
                <w:lang w:eastAsia="ru-RU"/>
              </w:rPr>
              <w:t>кв.м.</w:t>
            </w:r>
          </w:p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>Линии электропередач Ф 20-09-1-2 КЛ-0,4 кВ АВВГ3*75, L=25 м.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14ED2">
                <w:rPr>
                  <w:sz w:val="14"/>
                  <w:szCs w:val="14"/>
                  <w:lang w:eastAsia="ru-RU"/>
                </w:rPr>
                <w:t>25 м</w:t>
              </w:r>
            </w:smartTag>
            <w:r w:rsidRPr="00314ED2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bCs/>
                <w:sz w:val="14"/>
                <w:szCs w:val="14"/>
                <w:lang w:eastAsia="ru-RU"/>
              </w:rPr>
            </w:pPr>
            <w:r w:rsidRPr="00314ED2">
              <w:rPr>
                <w:bCs/>
                <w:sz w:val="14"/>
                <w:szCs w:val="14"/>
                <w:lang w:eastAsia="ru-RU"/>
              </w:rPr>
              <w:t>Линии электропередач Ф 20-09-1-2 ВЛ-0,4 кВ А-50, L=200 м.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760,00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14ED2">
                <w:rPr>
                  <w:sz w:val="14"/>
                  <w:szCs w:val="14"/>
                  <w:lang w:eastAsia="ru-RU"/>
                </w:rPr>
                <w:t>200 м</w:t>
              </w:r>
            </w:smartTag>
            <w:r w:rsidRPr="00314ED2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Тепловые сети котельной №23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Тепловая сеть протяженностью </w:t>
            </w:r>
            <w:smartTag w:uri="urn:schemas-microsoft-com:office:smarttags" w:element="metricconverter">
              <w:smartTagPr>
                <w:attr w:name="ProductID" w:val="8367 м"/>
              </w:smartTagPr>
              <w:r w:rsidRPr="00314ED2">
                <w:rPr>
                  <w:sz w:val="14"/>
                  <w:szCs w:val="14"/>
                  <w:lang w:eastAsia="ru-RU"/>
                </w:rPr>
                <w:t>8367 м</w:t>
              </w:r>
            </w:smartTag>
            <w:r w:rsidRPr="00314ED2">
              <w:rPr>
                <w:sz w:val="14"/>
                <w:szCs w:val="14"/>
                <w:lang w:eastAsia="ru-RU"/>
              </w:rPr>
              <w:t xml:space="preserve">. от котельной №23 расположенной по адресу: Красноярский край, </w:t>
            </w:r>
            <w:proofErr w:type="spellStart"/>
            <w:r w:rsidRPr="00314ED2">
              <w:rPr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14ED2">
              <w:rPr>
                <w:sz w:val="14"/>
                <w:szCs w:val="14"/>
                <w:lang w:eastAsia="ru-RU"/>
              </w:rPr>
              <w:t xml:space="preserve"> район, п. Шиверский, ул. Пушкина, 6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5300045,28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367 м"/>
              </w:smartTagPr>
              <w:r w:rsidRPr="00314ED2">
                <w:rPr>
                  <w:sz w:val="14"/>
                  <w:szCs w:val="14"/>
                  <w:lang w:eastAsia="ru-RU"/>
                </w:rPr>
                <w:t>8367 м</w:t>
              </w:r>
            </w:smartTag>
            <w:r w:rsidRPr="00314ED2">
              <w:rPr>
                <w:sz w:val="14"/>
                <w:szCs w:val="14"/>
                <w:lang w:eastAsia="ru-RU"/>
              </w:rPr>
              <w:t>.</w:t>
            </w: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Котельная №24 с оборудованием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314ED2">
              <w:rPr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14ED2">
              <w:rPr>
                <w:sz w:val="14"/>
                <w:szCs w:val="14"/>
                <w:lang w:eastAsia="ru-RU"/>
              </w:rPr>
              <w:t xml:space="preserve"> район, п. Шиверский,  ул</w:t>
            </w:r>
            <w:proofErr w:type="gramStart"/>
            <w:r w:rsidRPr="00314ED2">
              <w:rPr>
                <w:sz w:val="14"/>
                <w:szCs w:val="14"/>
                <w:lang w:eastAsia="ru-RU"/>
              </w:rPr>
              <w:t>.П</w:t>
            </w:r>
            <w:proofErr w:type="gramEnd"/>
            <w:r w:rsidRPr="00314ED2">
              <w:rPr>
                <w:sz w:val="14"/>
                <w:szCs w:val="14"/>
                <w:lang w:eastAsia="ru-RU"/>
              </w:rPr>
              <w:t>ушкина, 40 В</w:t>
            </w:r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22124477,77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Площадь 481,0 кв.м.</w:t>
            </w:r>
          </w:p>
        </w:tc>
      </w:tr>
      <w:tr w:rsidR="00314ED2" w:rsidRPr="00314ED2" w:rsidTr="00722137">
        <w:trPr>
          <w:trHeight w:val="20"/>
        </w:trPr>
        <w:tc>
          <w:tcPr>
            <w:tcW w:w="286" w:type="pct"/>
          </w:tcPr>
          <w:p w:rsidR="00314ED2" w:rsidRPr="00314ED2" w:rsidRDefault="00314ED2" w:rsidP="00314ED2">
            <w:pPr>
              <w:spacing w:before="100" w:beforeAutospacing="1" w:after="119" w:line="48" w:lineRule="atLeas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14E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2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Тепловые сети котельной №24</w:t>
            </w:r>
          </w:p>
        </w:tc>
        <w:tc>
          <w:tcPr>
            <w:tcW w:w="1416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Тепловая сеть протяженностью </w:t>
            </w:r>
            <w:smartTag w:uri="urn:schemas-microsoft-com:office:smarttags" w:element="metricconverter">
              <w:smartTagPr>
                <w:attr w:name="ProductID" w:val="6794 м"/>
              </w:smartTagPr>
              <w:r w:rsidRPr="00314ED2">
                <w:rPr>
                  <w:sz w:val="14"/>
                  <w:szCs w:val="14"/>
                  <w:lang w:eastAsia="ru-RU"/>
                </w:rPr>
                <w:t>6794 м</w:t>
              </w:r>
            </w:smartTag>
            <w:r w:rsidRPr="00314ED2">
              <w:rPr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314ED2">
              <w:rPr>
                <w:sz w:val="14"/>
                <w:szCs w:val="14"/>
                <w:lang w:eastAsia="ru-RU"/>
              </w:rPr>
              <w:t>от</w:t>
            </w:r>
            <w:proofErr w:type="gramEnd"/>
            <w:r w:rsidRPr="00314ED2">
              <w:rPr>
                <w:sz w:val="14"/>
                <w:szCs w:val="14"/>
                <w:lang w:eastAsia="ru-RU"/>
              </w:rPr>
              <w:t xml:space="preserve"> котельная №24 расположенной по адресу: Красноярский край, </w:t>
            </w:r>
            <w:proofErr w:type="spellStart"/>
            <w:r w:rsidRPr="00314ED2">
              <w:rPr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14ED2">
              <w:rPr>
                <w:sz w:val="14"/>
                <w:szCs w:val="14"/>
                <w:lang w:eastAsia="ru-RU"/>
              </w:rPr>
              <w:t xml:space="preserve"> район, п. Шиверский, ул. Пушкина, 40</w:t>
            </w:r>
            <w:proofErr w:type="gramStart"/>
            <w:r w:rsidRPr="00314ED2">
              <w:rPr>
                <w:sz w:val="14"/>
                <w:szCs w:val="14"/>
                <w:lang w:eastAsia="ru-RU"/>
              </w:rPr>
              <w:t xml:space="preserve"> В</w:t>
            </w:r>
            <w:proofErr w:type="gramEnd"/>
          </w:p>
        </w:tc>
        <w:tc>
          <w:tcPr>
            <w:tcW w:w="405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30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>4297814,62</w:t>
            </w:r>
          </w:p>
        </w:tc>
        <w:tc>
          <w:tcPr>
            <w:tcW w:w="1031" w:type="pct"/>
          </w:tcPr>
          <w:p w:rsidR="00314ED2" w:rsidRPr="00314ED2" w:rsidRDefault="00314ED2" w:rsidP="00314ED2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314ED2">
              <w:rPr>
                <w:sz w:val="14"/>
                <w:szCs w:val="1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94 м"/>
              </w:smartTagPr>
              <w:r w:rsidRPr="00314ED2">
                <w:rPr>
                  <w:sz w:val="14"/>
                  <w:szCs w:val="14"/>
                  <w:lang w:eastAsia="ru-RU"/>
                </w:rPr>
                <w:t>6794 м</w:t>
              </w:r>
            </w:smartTag>
            <w:r w:rsidRPr="00314ED2">
              <w:rPr>
                <w:sz w:val="14"/>
                <w:szCs w:val="14"/>
                <w:lang w:eastAsia="ru-RU"/>
              </w:rPr>
              <w:t>.</w:t>
            </w:r>
          </w:p>
        </w:tc>
      </w:tr>
    </w:tbl>
    <w:p w:rsidR="00314ED2" w:rsidRDefault="00314ED2" w:rsidP="005176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595959"/>
          <w:kern w:val="1"/>
          <w:sz w:val="20"/>
          <w:szCs w:val="20"/>
        </w:rPr>
      </w:pPr>
    </w:p>
    <w:p w:rsidR="00FF5C60" w:rsidRPr="00951E1E" w:rsidRDefault="00FF5C60" w:rsidP="00FF5C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E1E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FF5C60" w:rsidRPr="00951E1E" w:rsidRDefault="00FF5C60" w:rsidP="00FF5C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E1E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FF5C60" w:rsidRPr="00951E1E" w:rsidRDefault="00FF5C60" w:rsidP="00FF5C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</w:p>
    <w:p w:rsidR="00FF5C60" w:rsidRDefault="00FF5C60" w:rsidP="00FF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19. 09. 2016г.                                                                                          № </w:t>
      </w:r>
      <w:bookmarkStart w:id="0" w:name="_GoBack"/>
      <w:bookmarkEnd w:id="0"/>
      <w:r w:rsidRPr="00951E1E">
        <w:rPr>
          <w:rFonts w:ascii="Times New Roman" w:eastAsia="Times New Roman" w:hAnsi="Times New Roman"/>
          <w:bCs/>
          <w:sz w:val="20"/>
          <w:szCs w:val="20"/>
          <w:lang w:eastAsia="ru-RU"/>
        </w:rPr>
        <w:t>687-П</w:t>
      </w:r>
    </w:p>
    <w:p w:rsidR="00FF5C60" w:rsidRPr="00951E1E" w:rsidRDefault="00FF5C60" w:rsidP="00FF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F5C60" w:rsidRPr="00951E1E" w:rsidRDefault="00FF5C60" w:rsidP="00FF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28.03.2016 № 240-п «О предоставлении исполнителям коммунальных услуг субсидии на компенсацию части платы граждан за коммунальные услуги в 2016году»</w:t>
      </w:r>
    </w:p>
    <w:p w:rsidR="00FF5C60" w:rsidRPr="00951E1E" w:rsidRDefault="00FF5C60" w:rsidP="00FF5C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C60" w:rsidRPr="00951E1E" w:rsidRDefault="00FF5C60" w:rsidP="00FF5C6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02.12.2015 № 9-3931</w:t>
      </w:r>
      <w:proofErr w:type="gramEnd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gram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О краевом бюджете на 2016 год и плановый период 2017-2018 годов», постановлением 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</w:t>
      </w: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 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</w:t>
      </w:r>
      <w:proofErr w:type="gramEnd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Богучанского районного Совета депутатов от 24.12.2015 № 4/1-21 «О районном бюджете на 2016 год и плановый период 2017-2018 годов», ст. ст. 7, 10, 47 Устава Богучанского района Красноярского края,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F5C60" w:rsidRPr="00951E1E" w:rsidRDefault="00FF5C60" w:rsidP="00FF5C60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28.03.2016 № 240-п «О предоставлении исполнителям коммунальных услуг субсидии на компенсацию части платы граждан за коммунальные услуги в 2016году», приложение к постановлению изложить в новой редакции, согласно приложению к настоящему постановлению.</w:t>
      </w:r>
    </w:p>
    <w:p w:rsidR="00FF5C60" w:rsidRPr="00951E1E" w:rsidRDefault="00FF5C60" w:rsidP="00FF5C60">
      <w:pPr>
        <w:numPr>
          <w:ilvl w:val="0"/>
          <w:numId w:val="1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первого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F5C60" w:rsidRPr="00951E1E" w:rsidRDefault="00FF5C60" w:rsidP="00FF5C60">
      <w:pPr>
        <w:numPr>
          <w:ilvl w:val="0"/>
          <w:numId w:val="1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01.01.2016 года.</w:t>
      </w:r>
    </w:p>
    <w:p w:rsidR="00FF5C60" w:rsidRPr="00951E1E" w:rsidRDefault="00FF5C60" w:rsidP="00FF5C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C60" w:rsidRDefault="00FF5C60" w:rsidP="00FF5C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>Первый Зам. 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В.Ю.Карнаухов             </w:t>
      </w:r>
    </w:p>
    <w:p w:rsidR="00FF5C60" w:rsidRDefault="00FF5C60" w:rsidP="00FF5C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9" w:type="dxa"/>
        <w:jc w:val="right"/>
        <w:tblInd w:w="98" w:type="dxa"/>
        <w:tblLook w:val="04A0"/>
      </w:tblPr>
      <w:tblGrid>
        <w:gridCol w:w="9709"/>
      </w:tblGrid>
      <w:tr w:rsidR="00FF5C60" w:rsidRPr="000F3A1E" w:rsidTr="000060CA">
        <w:trPr>
          <w:jc w:val="right"/>
        </w:trPr>
        <w:tc>
          <w:tcPr>
            <w:tcW w:w="9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от  </w:t>
            </w: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19.09.</w:t>
            </w:r>
            <w:r w:rsidRPr="00823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 №687-П 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" О предоставлении исполнителям 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2016 году"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28.03.2016  № 240-п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FF5C60" w:rsidRPr="00823E5B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2016 году"</w:t>
            </w:r>
          </w:p>
          <w:p w:rsidR="00FF5C60" w:rsidRPr="000F3A1E" w:rsidRDefault="00FF5C60" w:rsidP="00006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5C60" w:rsidRPr="000F3A1E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исполнителей коммунальных услуг, получателей субсидии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FF5C60" w:rsidRPr="00951E1E" w:rsidRDefault="00FF5C60" w:rsidP="00FF5C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E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890"/>
        <w:gridCol w:w="2687"/>
        <w:gridCol w:w="2301"/>
        <w:gridCol w:w="3692"/>
      </w:tblGrid>
      <w:tr w:rsidR="00FF5C60" w:rsidRPr="00D932BB" w:rsidTr="000060CA">
        <w:trPr>
          <w:trHeight w:val="16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FF5C60" w:rsidRPr="00D932BB" w:rsidTr="000060CA">
        <w:trPr>
          <w:trHeight w:val="16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5C60" w:rsidRPr="00D932BB" w:rsidTr="000060CA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"Жилье"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66 900 265,00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FF5C60" w:rsidRPr="00D932BB" w:rsidTr="000060CA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18 640 520,00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01.08.2016г по 31.12.2016г.</w:t>
            </w:r>
          </w:p>
        </w:tc>
      </w:tr>
      <w:tr w:rsidR="00FF5C60" w:rsidRPr="00D932BB" w:rsidTr="000060CA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УК "</w:t>
            </w:r>
            <w:proofErr w:type="spellStart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59 353 551,00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FF5C60" w:rsidRPr="00D932BB" w:rsidTr="000060CA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"Водные ресурсы"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3 107 705,00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  <w:tr w:rsidR="00FF5C60" w:rsidRPr="00D932BB" w:rsidTr="000060CA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1 924 759,00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60" w:rsidRPr="00D932BB" w:rsidRDefault="00FF5C60" w:rsidP="0000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32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01.01.2016г по 31.12.2016г.</w:t>
            </w:r>
          </w:p>
        </w:tc>
      </w:tr>
    </w:tbl>
    <w:p w:rsidR="00FF5C60" w:rsidRDefault="00FF5C60" w:rsidP="005176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765D" w:rsidRPr="0051765D" w:rsidRDefault="0051765D" w:rsidP="005176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1765D" w:rsidRPr="0051765D" w:rsidRDefault="0051765D" w:rsidP="005176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</w:t>
      </w: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НИ</w:t>
      </w: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51765D" w:rsidRPr="0051765D" w:rsidRDefault="0051765D" w:rsidP="005176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>20.09 .2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016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</w:t>
      </w: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 xml:space="preserve">   с. </w:t>
      </w:r>
      <w:proofErr w:type="spellStart"/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1765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№ 705-П</w:t>
      </w:r>
    </w:p>
    <w:p w:rsidR="0051765D" w:rsidRP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Pr="0051765D" w:rsidRDefault="0051765D" w:rsidP="005176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работы территориальной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управления образования администрации Богучанского  района</w:t>
      </w:r>
    </w:p>
    <w:p w:rsidR="0051765D" w:rsidRP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Pr="0051765D" w:rsidRDefault="0051765D" w:rsidP="00517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дения их комплексного </w:t>
      </w:r>
      <w:proofErr w:type="spellStart"/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>психолого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-медико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–педагогического обследования и подготовки по результатам обследования рекомендаций по оказанию им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и организации их обучения и воспитания, а так же подтверждения, уточнения или изменения ранее данных рекомендаций, согласно Приказа Министерства образования и науки Российской Федерации  от 20.09.2013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1082 «Об утверждении Положения о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комиссии»,  на основании </w:t>
      </w:r>
      <w:r w:rsidRPr="005176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статей 7, 8, 43, 47 Устава Богучанского района Красноярского края,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1765D" w:rsidRPr="0051765D" w:rsidRDefault="0051765D" w:rsidP="00517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ПОСТАНОВЛЯЮ:</w:t>
      </w:r>
    </w:p>
    <w:p w:rsidR="0051765D" w:rsidRPr="0051765D" w:rsidRDefault="0051765D" w:rsidP="00517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У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твердить Порядок работы территориальной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управления образования администрации Богучанского  района</w:t>
      </w:r>
      <w:r w:rsidRPr="005176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согласно приложению.</w:t>
      </w:r>
    </w:p>
    <w:p w:rsidR="0051765D" w:rsidRPr="0051765D" w:rsidRDefault="0051765D" w:rsidP="0051765D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2. 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постановление администрации Богучанского района от 29.11.2010 № 1673-п «Об утверждении Положения о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муниципального образования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51765D" w:rsidRP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3. 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по социальным вопросам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А.Г. Брюханова.    </w:t>
      </w:r>
    </w:p>
    <w:p w:rsidR="0051765D" w:rsidRP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4. 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51765D" w:rsidRP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Default="0051765D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В.Ю. Карнаухов</w:t>
      </w:r>
    </w:p>
    <w:p w:rsidR="00AA4142" w:rsidRPr="0051765D" w:rsidRDefault="00AA4142" w:rsidP="005176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142" w:rsidRDefault="0051765D" w:rsidP="00AA41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Приложение</w:t>
      </w:r>
    </w:p>
    <w:p w:rsidR="0051765D" w:rsidRPr="0051765D" w:rsidRDefault="0051765D" w:rsidP="00AA41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</w:t>
      </w:r>
    </w:p>
    <w:p w:rsidR="0051765D" w:rsidRPr="0051765D" w:rsidRDefault="0051765D" w:rsidP="00AA41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51765D" w:rsidRPr="0051765D" w:rsidRDefault="00AA4142" w:rsidP="00AA41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20.</w:t>
      </w:r>
      <w:r w:rsidR="0051765D" w:rsidRPr="0051765D">
        <w:rPr>
          <w:rFonts w:ascii="Times New Roman" w:eastAsia="Times New Roman" w:hAnsi="Times New Roman"/>
          <w:sz w:val="20"/>
          <w:szCs w:val="20"/>
          <w:lang w:eastAsia="ru-RU"/>
        </w:rPr>
        <w:t>09.2016г. № 705-П</w:t>
      </w:r>
    </w:p>
    <w:p w:rsidR="0051765D" w:rsidRPr="0051765D" w:rsidRDefault="0051765D" w:rsidP="00AA41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65D" w:rsidRPr="0051765D" w:rsidRDefault="0051765D" w:rsidP="00AA41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работы территориальной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</w:t>
      </w:r>
      <w:r w:rsidR="00AA4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управления образования администрации Богучанского  района</w:t>
      </w:r>
    </w:p>
    <w:p w:rsidR="0051765D" w:rsidRPr="0051765D" w:rsidRDefault="0051765D" w:rsidP="00517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Pr="0051765D" w:rsidRDefault="0051765D" w:rsidP="0051765D">
      <w:pPr>
        <w:numPr>
          <w:ilvl w:val="0"/>
          <w:numId w:val="4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</w:t>
      </w:r>
    </w:p>
    <w:p w:rsidR="0051765D" w:rsidRPr="0051765D" w:rsidRDefault="0051765D" w:rsidP="0051765D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работы территориальной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управления образования администрации Богучанского района (далее – Порядок) регламентирует деятельность территориальной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в Богучанском районе (далее – комиссия)</w:t>
      </w:r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психолого-медико-педагогического</w:t>
      </w:r>
      <w:proofErr w:type="spellEnd"/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помощи и</w:t>
      </w:r>
      <w:proofErr w:type="gramEnd"/>
      <w:r w:rsidRPr="0051765D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организации их обучения и воспитания, а также подтверждения, уточнения или изменения ранее данных рекомендаций.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1.2. Комиссия осуществляет свою деятельность в пределах территории Богучанского района.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1.3. Комиссия имеет печать и бланки со своим наименованием.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1.4. Комиссия осуществляет свою деятельность во взаимодействии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51765D" w:rsidRPr="0051765D" w:rsidRDefault="0051765D" w:rsidP="005176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1.5. </w:t>
      </w:r>
      <w:r w:rsidRPr="0051765D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Информирование родителей (законных представителей) детей об основных направлениях деятельности, месте нахождения, порядке и графике работы территориальной  комиссии осуществляется посредством размещения информации на сайте Управления образования администрации Богучанского района (далее по тексту – Управление образования).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51765D" w:rsidRPr="0051765D" w:rsidRDefault="0051765D" w:rsidP="0051765D">
      <w:pPr>
        <w:numPr>
          <w:ilvl w:val="0"/>
          <w:numId w:val="4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ОСНОВНЫЕ НАПРАВЛЕНИЯ ДЕЯТЕЛЬНОСТИ И ПРАВА КОМИССИИ</w:t>
      </w:r>
    </w:p>
    <w:p w:rsidR="0051765D" w:rsidRPr="0051765D" w:rsidRDefault="0051765D" w:rsidP="0051765D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2.1. Основными направлениями деятельности комиссии являются:</w:t>
      </w:r>
    </w:p>
    <w:p w:rsidR="0051765D" w:rsidRPr="0051765D" w:rsidRDefault="0051765D" w:rsidP="009E27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1765D" w:rsidRPr="0051765D" w:rsidRDefault="0051765D" w:rsidP="009E27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1765D" w:rsidRPr="0051765D" w:rsidRDefault="0051765D" w:rsidP="009E27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девиантным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(общественно опасным) поведением;</w:t>
      </w:r>
    </w:p>
    <w:p w:rsidR="0051765D" w:rsidRPr="0051765D" w:rsidRDefault="0051765D" w:rsidP="009E27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1765D" w:rsidRPr="0051765D" w:rsidRDefault="0051765D" w:rsidP="009E27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девиантным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(общественно опасным) поведением;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2.2. Комиссия имеет право: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запрашивать у органов исполнительной власти, правоохранительных органов, организаций  и граждан сведения, необходимые для осуществления своей деятельности;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 же в семье (с согласия родителей (законных представителей) детей);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вносить в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Pr="0051765D" w:rsidRDefault="0051765D" w:rsidP="0051765D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ОРГАНИЗАЦИЯ ДЕЯТЕЛЬНОСТИ</w:t>
      </w:r>
    </w:p>
    <w:p w:rsidR="0051765D" w:rsidRPr="0051765D" w:rsidRDefault="0051765D" w:rsidP="0051765D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3.1.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3.2. комиссия самостоятельно устанавливает сроки и периодичность проведения заседаний.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3.3.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3.4. Обследование комиссией ребенка включает социально-педагогическое обследование – анализ первичной информации о ребенке, сбор информации о социальных условиях жизни ребенка, сбор анамнестических сведений, медицинское обследование, психологическое обследование, дефектологическое, логопедическое обследование, дополнительные обследования при необходимости.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3.5. Информирование родителей (законных представителей) 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с момента подачи документов</w:t>
      </w:r>
      <w:r w:rsidRPr="0051765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3.6. Обследование детей проводится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В случае принятия решения комиссией о дополнительном обследовании ребенка оно проводится в другой день.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несогласия с заключением родители имеют право обратиться в центральную комиссию, находящуюся по адресу: 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. Красноярск, ул. Гагарина, 48 «А».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3.7.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3.8. В заключени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комиссии, заполненном на бланке, указываются: 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обоснованные выводы о наличии либо отсутствии у ребенка особенностей 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психолог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медико-педагогической помощи, созданию специальных условий для получения образования.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Обсуждение результатов обследования и вынесения заключения комиссии производится в отсутствие детей.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3.9.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и заверяются печатью комиссии.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Копия заключения комиссии и копии особых мнений специалистов (при их наличии) согласованию с родителями (законными представителями) детей выдаются им под роспись</w:t>
      </w:r>
      <w:r w:rsidRPr="0051765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3.10. Заключение комиссии носит для родителей (законных представителей) детей рекомендательный  характер. 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Заключение комиссии действительно в течение календарного года </w:t>
      </w:r>
      <w:proofErr w:type="gramStart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подписания</w:t>
      </w:r>
      <w:r w:rsidRPr="0051765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51765D" w:rsidRP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65D" w:rsidRPr="0051765D" w:rsidRDefault="0051765D" w:rsidP="0051765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ПОРЯДОК ФОРМИРОВАНИЯ СОСТАВА КОМИССИИ</w:t>
      </w:r>
    </w:p>
    <w:p w:rsidR="0051765D" w:rsidRPr="0051765D" w:rsidRDefault="0051765D" w:rsidP="0051765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65D" w:rsidRPr="0051765D" w:rsidRDefault="0051765D" w:rsidP="0051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4.1. В состав комиссии входят специалисты: педагог-психолог, учитель-дефектолог, учитель-логопед, врач-психиатр, социальный педагог. При необходимости в состав комиссии включаются  другие специалисты.</w:t>
      </w:r>
    </w:p>
    <w:p w:rsidR="0051765D" w:rsidRDefault="0051765D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65D">
        <w:rPr>
          <w:rFonts w:ascii="Times New Roman" w:eastAsia="Times New Roman" w:hAnsi="Times New Roman"/>
          <w:sz w:val="20"/>
          <w:szCs w:val="20"/>
          <w:lang w:eastAsia="ru-RU"/>
        </w:rPr>
        <w:t>4.2.  Персональный состав комиссии утверждается Управлением образования.</w:t>
      </w:r>
    </w:p>
    <w:p w:rsidR="009E2757" w:rsidRDefault="009E2757" w:rsidP="00517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FF4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FF4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20.09.2016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с. </w:t>
      </w:r>
      <w:proofErr w:type="spellStart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№ 706-П</w:t>
      </w:r>
    </w:p>
    <w:p w:rsidR="00A16FF4" w:rsidRPr="00A16FF4" w:rsidRDefault="00A16FF4" w:rsidP="00A16F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Положения об организации получения общего образования в форме семейного образования и самообразования</w:t>
      </w:r>
    </w:p>
    <w:p w:rsidR="00A16FF4" w:rsidRPr="00A16FF4" w:rsidRDefault="00A16FF4" w:rsidP="00A16F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от 29.12.2012г. № 273-ФЗ «Об образовании в Российской Федерации», Порядком организации учета детей,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района, утверждённого Постановлением администрации Богучанского района от 11.11.2014 № 1436-п, на основании ст. 7, 8, 43, 47, Устава Богучанского района Красноярского края,</w:t>
      </w:r>
      <w:proofErr w:type="gramEnd"/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Утвердить Положение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организации получения общего образования в форме семейного образования и самообразования</w:t>
      </w:r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согласно приложению.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16F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Богучанского района по социальным вопросам                     А.Г. Брюханова.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3. Управлению образования администрации Богучанского района Красноярского края (А.В. </w:t>
      </w:r>
      <w:proofErr w:type="spellStart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Мазнициной</w:t>
      </w:r>
      <w:proofErr w:type="spellEnd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4. Постановление вступает в силу со дня, следующего за днём опубликования в Официальном вестнике Богучанского района.</w:t>
      </w:r>
    </w:p>
    <w:p w:rsidR="00A16FF4" w:rsidRPr="00A16FF4" w:rsidRDefault="00A16FF4" w:rsidP="00A16F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В.Ю. Карнаухов</w:t>
      </w:r>
    </w:p>
    <w:p w:rsidR="00A16FF4" w:rsidRPr="00A16FF4" w:rsidRDefault="00A16FF4" w:rsidP="00A16F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Приложение к Постановлению</w:t>
      </w:r>
    </w:p>
    <w:p w:rsidR="00A16FF4" w:rsidRPr="00A16FF4" w:rsidRDefault="00A16FF4" w:rsidP="00A16FF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A16FF4" w:rsidRPr="00A16FF4" w:rsidRDefault="00A16FF4" w:rsidP="00A16FF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18"/>
          <w:szCs w:val="20"/>
          <w:lang w:eastAsia="ru-RU"/>
        </w:rPr>
        <w:t>от 20.09.2016г. № 706-п</w:t>
      </w:r>
    </w:p>
    <w:p w:rsidR="00A16FF4" w:rsidRPr="00A16FF4" w:rsidRDefault="00A16FF4" w:rsidP="00A16F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Положение об организации получения общего образования в форме семейного образования и самообразования</w:t>
      </w: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A16FF4" w:rsidRPr="00A16FF4" w:rsidRDefault="00A16FF4" w:rsidP="00A16FF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Настоящее Положение об организации получения общего образования в форме семейного образования и самообразования (далее по тексту – Положение) разработано в соответствии с Конституцией Российской Федерации, Законом Российской Федерации от 29 декабря 2012 года № 273-ФЗ «Об образовании в Российской Федерации», </w:t>
      </w:r>
      <w:r w:rsidRPr="00A16FF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Письмо Министерства образования и науки РФ от 15 ноября 2013г. № ИТ-1139/08 «Об организации получения образования в семейной форме», </w:t>
      </w:r>
      <w:proofErr w:type="gramStart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закрепляющими</w:t>
      </w:r>
      <w:proofErr w:type="gramEnd"/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 граждан на получение образования, выбор организации, осуществляющей образовательную деятельность, и формы получения образования.</w:t>
      </w:r>
    </w:p>
    <w:p w:rsidR="00A16FF4" w:rsidRPr="00A16FF4" w:rsidRDefault="00A16FF4" w:rsidP="00A16FF4">
      <w:pPr>
        <w:shd w:val="clear" w:color="auto" w:fill="FFFFFF"/>
        <w:tabs>
          <w:tab w:val="left" w:pos="1411"/>
        </w:tabs>
        <w:spacing w:after="0" w:line="240" w:lineRule="auto"/>
        <w:ind w:right="10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1.2. В соответствии с Законом Российской Федерации от 29 декабря 2012 года № 273-ФЗ «Об образовании в Российской Федерации» и в целях обеспечения благоприятных условий для обучения и развития ребёнка в соответствии </w:t>
      </w:r>
      <w:r w:rsidRPr="00A16FF4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с его интересами и способностями, общее образование может быть получено: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в учреждениях, осуществляющих образовательную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деятельность;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вне учреждений,  осуществляющих образовательную деятельность в формах семейного образования и самообразования.</w:t>
      </w:r>
    </w:p>
    <w:p w:rsidR="00A16FF4" w:rsidRPr="00A16FF4" w:rsidRDefault="00A16FF4" w:rsidP="00A16F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форме семейного образования могут осваиваться </w:t>
      </w:r>
      <w:r w:rsidRPr="00A16F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образовательные программы уровней начального общего, основного общего, </w:t>
      </w: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>среднего общего образования, в форме самообразования - среднего общего образования (далее - общеобразовательные программы)</w:t>
      </w:r>
    </w:p>
    <w:p w:rsidR="00A16FF4" w:rsidRPr="00A16FF4" w:rsidRDefault="00A16FF4" w:rsidP="00A16F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1.4.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</w:t>
      </w:r>
      <w:r w:rsidRPr="00A16F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образования.</w:t>
      </w:r>
    </w:p>
    <w:p w:rsidR="00A16FF4" w:rsidRPr="00A16FF4" w:rsidRDefault="00A16FF4" w:rsidP="00A16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FF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 и имеющих государственную аккредитацию.</w:t>
      </w:r>
    </w:p>
    <w:p w:rsidR="00A16FF4" w:rsidRPr="00A16FF4" w:rsidRDefault="00A16FF4" w:rsidP="00A16F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18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18"/>
          <w:lang w:eastAsia="ru-RU"/>
        </w:rPr>
        <w:t xml:space="preserve">2. ПОРЯДОК ОРГАНИЗАЦИИ ПОЛУЧЕНИЯ ОБЩЕГО ОБРАЗОВАНИЯ В ФОРМЕ СЕМЕЙНОГО ОБРАЗОВАНИЯ  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2.1.Форма получения общего образования и форма по конкретной основной образовательной программе определяются родителями (законными представителями) несовершеннолетнего обучающегося.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2.2. Ребенок, получающий образование в семейной форме, по решению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2.3. Учет детей, получающих общее образование в семейной форме, ведется Управлением образования администрации Богучанского района Красноярского края (далее – Управление образования).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2.4.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Управление образования</w:t>
      </w:r>
      <w:r w:rsidRPr="00D763A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Родители (законные представители) </w:t>
      </w:r>
      <w:proofErr w:type="gramStart"/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обращаются с заявлением в Управление образования.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2.3. В заявлении родителями (законными представителями) указываются следующие сведения:</w:t>
      </w:r>
    </w:p>
    <w:p w:rsidR="00D763AE" w:rsidRPr="00D763AE" w:rsidRDefault="00D763AE" w:rsidP="00D763A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фамилия, имя, отчество ребенка;</w:t>
      </w:r>
    </w:p>
    <w:p w:rsidR="00D763AE" w:rsidRPr="00D763AE" w:rsidRDefault="00D763AE" w:rsidP="00D763A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дата рождения ребенка;</w:t>
      </w:r>
    </w:p>
    <w:p w:rsidR="00D763AE" w:rsidRPr="00D763AE" w:rsidRDefault="00D763AE" w:rsidP="00D763A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образовательное учреждение и класс, в котором обучается ребенок на дату подачи заявления;</w:t>
      </w:r>
    </w:p>
    <w:p w:rsidR="00D763AE" w:rsidRPr="00D763AE" w:rsidRDefault="00D763AE" w:rsidP="00D763A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место жительства и место регистрации (при несовпадении), контактный телефон;</w:t>
      </w:r>
    </w:p>
    <w:p w:rsidR="00D763AE" w:rsidRPr="00D763AE" w:rsidRDefault="00D763AE" w:rsidP="00D763A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форму получения образования с указанием периода, с которого ребенок будет получать образование в указанной форме. </w:t>
      </w:r>
    </w:p>
    <w:p w:rsidR="00D763AE" w:rsidRPr="00D763AE" w:rsidRDefault="00D763AE" w:rsidP="00D763A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а также оригинал свидетельства о регистрации ребенка по месту жительства или свидетельства  о регистрации ребенка по месту пребывания.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2.4. 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2.5. Родители (законные представители) вышеназванной категории </w:t>
      </w:r>
      <w:proofErr w:type="gramStart"/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обращаются в образовательное учреждение с заявлением об отчислении обучающегося из образовательного учреждения, в котором он ранее обучался, с представлением копии зарегистрированного в Управлении образования заявления о выборе получения общего образования вне образовательного учреждения.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2.6. Образовательное учреждение осуществляет прием заявлений родителей (законных представителей) об отчислении обучающегося из образовательного учреждения в связи с выбором получения общего образования в формах семейного образования. 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76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 приеме заявления об отчислении образовательное учреждение информирует родителей (законных представителей) о порядке прохождения промежуточной и государственной итоговой аттестации по 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соответствующей имеющей государственную аккредитацию образовательной программе, установленном локальным актом образовательного учреждения.</w:t>
      </w:r>
      <w:proofErr w:type="gramEnd"/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2.7. Лицо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, получающее образование в семейной форме или в форме самообразования, по решению его родителей (законных представителей) с учётом его мнения на любом этапе обучения вправе продолжить его в любой иной форме.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763AE" w:rsidRPr="00D763AE" w:rsidRDefault="00D763AE" w:rsidP="00D763AE">
      <w:pPr>
        <w:numPr>
          <w:ilvl w:val="0"/>
          <w:numId w:val="43"/>
        </w:numPr>
        <w:tabs>
          <w:tab w:val="clear" w:pos="21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ОРГАНИЗАЦИИ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ПОЛУЧЕНИЯ СРЕДНЕГО ОБЩЕГО ОБРАЗОВАНИЯ В ФОРМЕ САМООБРАЗОВАНИЯ</w:t>
      </w:r>
    </w:p>
    <w:p w:rsidR="00D763AE" w:rsidRPr="00D763AE" w:rsidRDefault="00D763AE" w:rsidP="00D763AE">
      <w:pPr>
        <w:spacing w:after="0" w:line="240" w:lineRule="auto"/>
        <w:ind w:left="18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3.1. При выборе родителями (законными представителями) детей формы получения образования как самообразование, они информируют об этом выборе Управление образования.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3.2. Осуществление сопровождения освоения образовательных программ в форме самообразования определяется образовательным учреждением. 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3.3. Лица, избравшие самообразование  как форму получения среднего общего образования, для прохождения промежуточной и итоговой аттестации, подают заявления руководителю образовательного 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учреждения не позднее, чем за 6 месяцев до государственной итоговой аттестации, а также </w:t>
      </w:r>
      <w:proofErr w:type="gramStart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предоставляют имеющиеся документы</w:t>
      </w:r>
      <w:proofErr w:type="gramEnd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промежуточной аттестации или документ об образовании.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3.4.   Руководитель образовательного учреждения издает приказ об утверждении графика прохождения промежуточной аттестации обучающегося в форме самообразования. </w:t>
      </w:r>
    </w:p>
    <w:p w:rsidR="00D763AE" w:rsidRPr="00D763AE" w:rsidRDefault="00D763AE" w:rsidP="00D76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AE" w:rsidRPr="00D763AE" w:rsidRDefault="00D763AE" w:rsidP="00D763AE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ПОРЯДОК ПРОХОЖДЕНИЯ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ПРОМЕЖУТОЧНОЙ И ГОСУДАРСТВЕННОЙ ИТОГОВОЙ АТТЕСТАЦИИ</w:t>
      </w:r>
    </w:p>
    <w:p w:rsidR="00D763AE" w:rsidRPr="00D763AE" w:rsidRDefault="00D763AE" w:rsidP="00D763AE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4.1. </w:t>
      </w:r>
      <w:proofErr w:type="gramStart"/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образовательном учреждении по месту проживания (регистрации) или  в образовательном учреждении, в котором обучались ранее.</w:t>
      </w:r>
      <w:proofErr w:type="gramEnd"/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образовательном учреждении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также на сайте образовательного учреждения в информационно-телекоммуникационной сети Интернет.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Экстернами являются лица, зачисленные в образовательное учреждение для прохождения промежуточной и итоговой аттестации.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Экстерны являются обучающимися и обладают всеми академическими правами, предоставленными обучающимся в соответствии с законодательством, в том числе:</w:t>
      </w:r>
    </w:p>
    <w:p w:rsidR="00D763AE" w:rsidRPr="00D763AE" w:rsidRDefault="00D763AE" w:rsidP="00D763AE">
      <w:pPr>
        <w:shd w:val="clear" w:color="auto" w:fill="FFFFFF"/>
        <w:spacing w:before="5" w:after="0" w:line="240" w:lineRule="auto"/>
        <w:ind w:left="5" w:right="34"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на бесплатное пользование учебной, научной базой, библиотечно-</w:t>
      </w:r>
      <w:r w:rsidRPr="00D763A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информационными ресурсами образовательного учреждения;</w:t>
      </w:r>
    </w:p>
    <w:p w:rsidR="00D763AE" w:rsidRPr="00D763AE" w:rsidRDefault="00D763AE" w:rsidP="00D763AE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D763AE" w:rsidRPr="00D763AE" w:rsidRDefault="00D763AE" w:rsidP="00D763AE">
      <w:pPr>
        <w:shd w:val="clear" w:color="auto" w:fill="FFFFFF"/>
        <w:spacing w:after="0" w:line="240" w:lineRule="auto"/>
        <w:ind w:left="10" w:right="29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на получение социально-педагогической и психологической помощи, бесплатной </w:t>
      </w:r>
      <w:proofErr w:type="spellStart"/>
      <w:r w:rsidRPr="00D763A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психолого-медико-педагогической</w:t>
      </w:r>
      <w:proofErr w:type="spellEnd"/>
      <w:r w:rsidRPr="00D763A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коррекции;</w:t>
      </w:r>
    </w:p>
    <w:p w:rsidR="00D763AE" w:rsidRPr="00D763AE" w:rsidRDefault="00D763AE" w:rsidP="00D763AE">
      <w:pPr>
        <w:shd w:val="clear" w:color="auto" w:fill="FFFFFF"/>
        <w:spacing w:after="0" w:line="240" w:lineRule="auto"/>
        <w:ind w:left="10" w:right="29" w:firstLine="70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на пользование лечебно-оздоровительной инфраструктурой, объектами культуры, спорта образовательного учреждения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763AE" w:rsidRPr="00D763AE" w:rsidRDefault="00D763AE" w:rsidP="00D763AE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Основаниями возникновения образовательных отношений между экстерном и образовательным учреждением  являются заявление родителей (законных представителей) о прохождении промежуточной и итоговой аттестации и распорядительный акт руководителя образовательного учреждения о приёме лица для прохождения промежуточ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ной и итоговой аттестации.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4.5.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экстернов, проводимой в формах, определенных учебным планом, и в порядке, установленном образовательной организацией.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4.5.1.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непрохождение</w:t>
      </w:r>
      <w:proofErr w:type="spellEnd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4.5.2. Экстерны обязаны ликвидировать академическую задолженность.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4.5.3. Образовательное учреждение, родители </w:t>
      </w:r>
      <w:hyperlink r:id="rId13" w:history="1">
        <w:r w:rsidRPr="00D763AE">
          <w:rPr>
            <w:rFonts w:ascii="Times New Roman" w:eastAsia="Times New Roman" w:hAnsi="Times New Roman"/>
            <w:sz w:val="20"/>
            <w:szCs w:val="20"/>
            <w:lang w:eastAsia="ru-RU"/>
          </w:rPr>
          <w:t>(законные представители)</w:t>
        </w:r>
      </w:hyperlink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 экстерна, обязаны создать условия экстерну для ликвидации академической задолженности и обеспечить </w:t>
      </w:r>
      <w:proofErr w:type="gramStart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своевременностью ее ликвидации.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4.5.4.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4.5.5.</w:t>
      </w:r>
      <w:r w:rsidRPr="00D763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Основанием для завершения образовательных отношений между экстерном и образовательным  учреждением  является выписка </w:t>
      </w:r>
      <w:proofErr w:type="gramStart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из протокола заседания Педагогического совета образовательного учреждения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</w:t>
      </w:r>
      <w:proofErr w:type="gramEnd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освоения образовательной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br/>
        <w:t>программы определённого уровня.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4.6.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</w:t>
      </w: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соответствия результатов освоения экстернами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4.6.1. К государственной итоговой аттестации допускается экстерны,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 xml:space="preserve">4.6.2. </w:t>
      </w:r>
      <w:proofErr w:type="gramStart"/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Экстерны,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D763AE" w:rsidRPr="00D763AE" w:rsidRDefault="00D763AE" w:rsidP="00D7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20"/>
          <w:szCs w:val="20"/>
          <w:lang w:eastAsia="ru-RU"/>
        </w:rPr>
        <w:t>4.6.3.</w:t>
      </w:r>
      <w:r w:rsidRPr="00D7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Экстернам, прошедшим государственную итоговую аттестацию, образовательное учреждение, имеющее государственную</w:t>
      </w:r>
      <w:r w:rsidRPr="00D7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аккредитацию</w:t>
      </w:r>
      <w:r w:rsidRPr="00D7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выдает</w:t>
      </w:r>
      <w:r w:rsidRPr="00D7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аттестат об основном общем образовании.</w:t>
      </w:r>
    </w:p>
    <w:p w:rsidR="00A16FF4" w:rsidRPr="00A16FF4" w:rsidRDefault="00D763AE" w:rsidP="00D763A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3D163F" w:rsidRPr="003D163F" w:rsidRDefault="003D163F" w:rsidP="003D163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D163F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АДМИНИСТРАЦИИ  БОГУЧАНСКОГО РАЙОНА</w:t>
      </w:r>
    </w:p>
    <w:p w:rsidR="003D163F" w:rsidRPr="003D163F" w:rsidRDefault="003D163F" w:rsidP="003D16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163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ПОСТАНОВЛЕНИЕ</w:t>
      </w:r>
      <w:r w:rsidRPr="003D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</w:p>
    <w:p w:rsidR="003D163F" w:rsidRPr="003D163F" w:rsidRDefault="003D163F" w:rsidP="003D163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22.09. 2016                              с. </w:t>
      </w:r>
      <w:proofErr w:type="spellStart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№  711-п</w:t>
      </w:r>
    </w:p>
    <w:p w:rsidR="003D163F" w:rsidRPr="003D163F" w:rsidRDefault="003D163F" w:rsidP="003D163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D163F" w:rsidRPr="003D163F" w:rsidRDefault="003D163F" w:rsidP="000D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Об отмене постановления  администрации Богучанского района  от 24.11.2015 № 1053-п</w:t>
      </w:r>
      <w:r w:rsidRPr="003D163F">
        <w:rPr>
          <w:rFonts w:ascii="Times New Roman" w:eastAsia="Times New Roman" w:hAnsi="Times New Roman"/>
          <w:sz w:val="20"/>
          <w:szCs w:val="20"/>
          <w:lang w:eastAsia="ru-RU"/>
        </w:rPr>
        <w:t xml:space="preserve">  «Об утверждении Порядка  предоставления и возврата в 2016 году субсидий организациям воздушного транспорта на компенсацию расходов, возникающих в  результате государственного регулирования тарифов при осуществлении пассажирских перевозок  в населенные пункты, находящиеся на правом берегу р. Ангара, в период отсутствия  переправы»</w:t>
      </w:r>
    </w:p>
    <w:p w:rsidR="003D163F" w:rsidRPr="003D163F" w:rsidRDefault="003D163F" w:rsidP="003D163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3D163F" w:rsidRPr="003D163F" w:rsidRDefault="003D163F" w:rsidP="003D1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sz w:val="20"/>
          <w:szCs w:val="20"/>
          <w:lang w:eastAsia="ru-RU"/>
        </w:rPr>
        <w:t xml:space="preserve">  В соответствии со статьей 78 Бюджетного кодекса Российской Федерации, статьей 22 Закона Красноярского края  от 02.12.2015 № 9-3931 «О краевом бюджете   на 2016  год и плановый  период  2017-2018 годов», руководствуясь </w:t>
      </w: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ст. ст.  7, 8, 43  Устава Богучанского  района Красноярского края</w:t>
      </w:r>
      <w:r w:rsidR="00B338D8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0D2C0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3D163F" w:rsidRPr="003D163F" w:rsidRDefault="003D163F" w:rsidP="003D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1.  Отменить  постановление  администрации Богучанского района  от 24.11.2015  № 1053-П «</w:t>
      </w:r>
      <w:r w:rsidRPr="003D163F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 предоставления и возврата в 2016 году субсидий организациям воздушного транспорта на компенсацию расходов, возникающих в  результате государственного регулирования тарифов при осуществлении пассажирских перевозок  в населенные пункты, находящиеся на правом берегу р. Ангара, в период отсутствия  переправы». </w:t>
      </w:r>
    </w:p>
    <w:p w:rsidR="003D163F" w:rsidRPr="003D163F" w:rsidRDefault="003D163F" w:rsidP="003D1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выполнением постановления   возложить  на   заместителя  Главы    Богучанского района по экономике  и  планированию  Н.В.</w:t>
      </w:r>
      <w:r w:rsidR="000D2C0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Илиндееву</w:t>
      </w:r>
      <w:proofErr w:type="spellEnd"/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D163F" w:rsidRPr="003D163F" w:rsidRDefault="003D163F" w:rsidP="003D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Pr="003D163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3D16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D163F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 вступает силу в день,  следующий за днем его   опубликования  в   Официальном вестнике Богучанского  района.</w:t>
      </w:r>
    </w:p>
    <w:p w:rsidR="003D163F" w:rsidRPr="003D163F" w:rsidRDefault="003D163F" w:rsidP="000D2C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B338D8" w:rsidRDefault="003D163F" w:rsidP="003D163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   Богучанского района                                         </w:t>
      </w:r>
      <w:r w:rsidR="000D2C0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</w:t>
      </w:r>
      <w:r w:rsidR="00445A6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0D2C0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3D16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В.Ю.Карнаухов       </w:t>
      </w:r>
    </w:p>
    <w:p w:rsidR="00B338D8" w:rsidRDefault="00B338D8" w:rsidP="003D163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338D8">
        <w:rPr>
          <w:rFonts w:ascii="Times New Roman" w:hAnsi="Times New Roman"/>
          <w:sz w:val="18"/>
          <w:szCs w:val="18"/>
          <w:lang w:eastAsia="ru-RU"/>
        </w:rPr>
        <w:t xml:space="preserve">АДМИНИСТРАЦИЯ БОГУЧАНСКОГО  РАЙОНА  </w:t>
      </w: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338D8">
        <w:rPr>
          <w:rFonts w:ascii="Times New Roman" w:hAnsi="Times New Roman"/>
          <w:sz w:val="18"/>
          <w:szCs w:val="18"/>
          <w:lang w:eastAsia="ru-RU"/>
        </w:rPr>
        <w:t xml:space="preserve"> ПОСТАНОВЛЕНИЕ</w:t>
      </w:r>
    </w:p>
    <w:p w:rsidR="00B338D8" w:rsidRPr="00B338D8" w:rsidRDefault="00B338D8" w:rsidP="00B338D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22 .09.2016                                       с. </w:t>
      </w:r>
      <w:proofErr w:type="spellStart"/>
      <w:r w:rsidRPr="00B338D8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№ 712-п</w:t>
      </w: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B338D8" w:rsidRPr="00B338D8" w:rsidRDefault="00B338D8" w:rsidP="00B338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338D8" w:rsidRPr="00B338D8" w:rsidRDefault="00B338D8" w:rsidP="00B338D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  Красноярского края ПОСТАНОВЛЯЮ: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1. Внести  в постановление администрации 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(далее – Постановление) следующие изменения: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1.1. В приложение к Постановлению в  разделе 1. «Паспорт муниципальной программы»: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строке «Перечень целевых показателей и показателей результативности программы с расшифровкой плановых значений по годам  ее реализации, значения целевых показателей на долгосрочный период»  в  подпункте  2.  «Показатели результативности»   слова  «в  2016 году- 12 единиц»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слова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  «в  2016 году -7единиц»;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lastRenderedPageBreak/>
        <w:t>1.2.   В строке  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  абзаце   втором  цифру «13590000,0» 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  на   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 «16090000,0»;    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  абзаце пятом 2016 год  цифру «957000,0»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«3457000,0 »;          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двадцать первом  цифру «6943000,0 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«9443000,0»;     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 в абзаце двадцать пятом  цифру «0,0»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«2500000,0».</w:t>
      </w:r>
    </w:p>
    <w:p w:rsidR="00B338D8" w:rsidRPr="00B338D8" w:rsidRDefault="00B338D8" w:rsidP="00B338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B338D8">
        <w:rPr>
          <w:rFonts w:ascii="Times New Roman" w:hAnsi="Times New Roman"/>
          <w:sz w:val="20"/>
          <w:szCs w:val="20"/>
          <w:lang w:eastAsia="ru-RU"/>
        </w:rPr>
        <w:t>1.3.  в  тексте   сноски под знаком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</w:t>
      </w:r>
      <w:r w:rsidRPr="00B338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первом</w:t>
      </w:r>
      <w:r w:rsidRPr="00B338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цифру  «13590000,0» 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«16090000,0»;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 четырнадцатом  цифру «6943000,0»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«9443000,0»;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в абзаце семнадцатом  цифру «0,0»     на цифру «2500000,0».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1.4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 разделе 6 «Перечень подпрограмм с указанием сроков их реализации и  ожидаемых результатов»: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8. по тексту  цифру «12»  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«7».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1.5. В разделе 11. «</w:t>
      </w:r>
      <w:r w:rsidRPr="00B338D8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ресурсном обеспечении и прогнозной  оценке расходов на реализацию целей программы с учетом источников     финансирования, в том числе из федерального, краевого  бюджета, внебюджетных  источников, районного бюджета и юридических лиц, а также перечень реализуемых ими мероприятий, в случае участия в разработке и реализации программы»: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первом  </w:t>
      </w: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цифру  «13590000,0» 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 «16090000,0»;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третьем цифру </w:t>
      </w: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«13590000,0» 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  «160900000»;</w:t>
      </w:r>
    </w:p>
    <w:p w:rsidR="00B338D8" w:rsidRPr="00B338D8" w:rsidRDefault="00B338D8" w:rsidP="00B338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шестнадцатом цифру «6943000,0»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в абзаце девятнадцатом 2016 год цифру «0,0» 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«2500000,0».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1.6. В  приложение № 1 к паспорту муниципальной программы   «Развитие инвестиционной, инновационной деятельности, малого и среднего предпринимательства на территории  Богучанского района»: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 в строке  1.1.1.3   графа 10  цифру «12»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«7».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1.7. Приложение     № 2    к     муниципальной      программе     «Развитие </w:t>
      </w:r>
    </w:p>
    <w:p w:rsidR="00B338D8" w:rsidRPr="00B338D8" w:rsidRDefault="00B338D8" w:rsidP="00B338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1  к настоящему постановлению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1.8. Приложение     № 3    к     муниципальной      программе     «Развитие 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2  к настоящему постановлению.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1.9. В   приложение    № 5   к   муниципальной   программе     «Развитие  инвестиционной, инновационной деятельности, малого и среднего предпринимательства на территории  Богучанского района»: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в  разделе 1 «Паспорт подпрограммы»: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в строке «Целевые индикаторы»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пункте 2.слова «в 2016 году -12 единиц»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слова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«в 2016 году -7 единиц 12»;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в строке 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 абзаце втором цифру  «13375000,0»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«15875000,0»;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пятом  2016 год  цифру   «954000,0»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«3454000,0»;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двадцать первом  цифру «6943000»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двадцать пятом 2016 год цифру «0»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«2500000,0»; 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>1.10. в  тексте   сноски  под  знаком</w:t>
      </w:r>
      <w:proofErr w:type="gramStart"/>
      <w:r w:rsidRPr="00B338D8">
        <w:rPr>
          <w:rFonts w:ascii="Times New Roman" w:eastAsia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 в абзаце первом цифру «13375000,0»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«15875000,0»;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 в абзаце четырнадцатом  цифру «6943000,0»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 в абзаце семнадцатом 2016 год  цифру «0»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«2500000,0». </w:t>
      </w:r>
    </w:p>
    <w:p w:rsidR="00B338D8" w:rsidRPr="00B338D8" w:rsidRDefault="00B338D8" w:rsidP="00B338D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1.11. В пункте  2. раздела  2.2 «Основные цели, задачи, сроки выполнения  подпрограммы, целевые индикаторы»  слова «в 2016 году-12 единиц»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слова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в «2016 году- 7 единиц».</w:t>
      </w:r>
    </w:p>
    <w:p w:rsidR="00B338D8" w:rsidRPr="00B338D8" w:rsidRDefault="00B338D8" w:rsidP="00B338D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1.12. в пункте 2  раздела 2.5. «Оценка социально-экономической эффективности от реализации подпрограммы» слова «в 2016 году-12 единиц»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слова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  в «2016 году- 7 единиц».</w:t>
      </w:r>
    </w:p>
    <w:p w:rsidR="00B338D8" w:rsidRPr="00B338D8" w:rsidRDefault="00B338D8" w:rsidP="00B338D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1.13. в пункте 1. раздела 2.7.подпрограммы 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втором  цифру  «13375000,0»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«15875000,0»;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шестнадцатом цифру «6943000,0»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«9443000»;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девятнадцатом  2016 год цифру «0,0»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«2500000,0».</w:t>
      </w:r>
    </w:p>
    <w:p w:rsidR="00B338D8" w:rsidRPr="00B338D8" w:rsidRDefault="00B338D8" w:rsidP="00B338D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1.14. В пункте 2.  раздела 2.7.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в абзаце третьем цифру  «13375000,0»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«15875000,0»;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абзаце девятнадцатом  2016 год цифру «0,0»  </w:t>
      </w:r>
      <w:proofErr w:type="gramStart"/>
      <w:r w:rsidRPr="00B338D8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B338D8">
        <w:rPr>
          <w:rFonts w:ascii="Times New Roman" w:hAnsi="Times New Roman"/>
          <w:sz w:val="20"/>
          <w:szCs w:val="20"/>
          <w:lang w:eastAsia="ru-RU"/>
        </w:rPr>
        <w:t xml:space="preserve"> «2500000,0». </w:t>
      </w:r>
    </w:p>
    <w:p w:rsidR="00B338D8" w:rsidRPr="00B338D8" w:rsidRDefault="00B338D8" w:rsidP="00B3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>1.15. Приложение № 2 к подпрограмме «Развитие  субъектов малого и среднего  предпринимательства   в  Богучанском районе»  на 2014-2018 годы изложить в новой редакции  согласно приложению</w:t>
      </w:r>
      <w:r w:rsidRPr="00B338D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338D8">
        <w:rPr>
          <w:rFonts w:ascii="Times New Roman" w:hAnsi="Times New Roman"/>
          <w:sz w:val="20"/>
          <w:szCs w:val="20"/>
          <w:lang w:eastAsia="ru-RU"/>
        </w:rPr>
        <w:t xml:space="preserve"> № 3 к настоящему постановлению.                                       </w:t>
      </w:r>
    </w:p>
    <w:p w:rsidR="00B338D8" w:rsidRPr="00B338D8" w:rsidRDefault="00B338D8" w:rsidP="00B338D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</w:t>
      </w:r>
      <w:proofErr w:type="spellStart"/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>Н.В.Илиндееву</w:t>
      </w:r>
      <w:proofErr w:type="spellEnd"/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338D8" w:rsidRPr="00B338D8" w:rsidRDefault="00B338D8" w:rsidP="00B33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8D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B338D8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его  опубликования   в Официальном вестнике Богучанского района.</w:t>
      </w:r>
    </w:p>
    <w:p w:rsidR="00B338D8" w:rsidRPr="00B338D8" w:rsidRDefault="00B338D8" w:rsidP="00B338D8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1FEA" w:rsidRPr="00B338D8" w:rsidRDefault="00B338D8" w:rsidP="00B338D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38D8">
        <w:rPr>
          <w:rFonts w:ascii="Times New Roman" w:hAnsi="Times New Roman"/>
          <w:sz w:val="20"/>
          <w:szCs w:val="20"/>
          <w:lang w:eastAsia="ru-RU"/>
        </w:rPr>
        <w:t xml:space="preserve">И.о. Главы  Богучанского района                                                  В.Ю.Карнаухов               </w:t>
      </w:r>
    </w:p>
    <w:p w:rsidR="00445A68" w:rsidRDefault="00445A68" w:rsidP="003D163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524"/>
        <w:gridCol w:w="1133"/>
        <w:gridCol w:w="549"/>
        <w:gridCol w:w="521"/>
        <w:gridCol w:w="318"/>
        <w:gridCol w:w="318"/>
        <w:gridCol w:w="318"/>
        <w:gridCol w:w="388"/>
        <w:gridCol w:w="531"/>
        <w:gridCol w:w="531"/>
        <w:gridCol w:w="531"/>
        <w:gridCol w:w="564"/>
        <w:gridCol w:w="533"/>
        <w:gridCol w:w="617"/>
      </w:tblGrid>
      <w:tr w:rsidR="004537BB" w:rsidRPr="004537BB" w:rsidTr="004537BB"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537BB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  № 1  </w:t>
            </w:r>
          </w:p>
          <w:p w:rsidR="004537BB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760115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22.09.2016  № 712-П</w:t>
            </w: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"Развитие инвестиционной,</w:t>
            </w:r>
          </w:p>
          <w:p w:rsidR="00760115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инновационной  деятельности, малого и</w:t>
            </w:r>
          </w:p>
          <w:p w:rsidR="00760115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среднего предпринимательства </w:t>
            </w:r>
            <w:proofErr w:type="gramStart"/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537BB" w:rsidRDefault="004537BB" w:rsidP="00453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территории  Богучанского района"</w:t>
            </w:r>
          </w:p>
          <w:p w:rsidR="004537BB" w:rsidRPr="004537BB" w:rsidRDefault="004537BB" w:rsidP="004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37BB" w:rsidRPr="004537BB" w:rsidRDefault="004537BB" w:rsidP="004537B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3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распр</w:t>
            </w:r>
            <w:r w:rsidR="00760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еделении планируемых расходов  </w:t>
            </w:r>
            <w:r w:rsidRPr="00453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отдельным мероприятиям программы, подпрограммам муниципальной программы "Развитие инвестиционной,  инновационной  деятельности, малого и среднего предпринимательства на  территории  Богучанского района"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3 457 000,0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1 057 000,0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16 090 000,0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3 457 000,0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1 057 000,0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16 090 000,0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субъектов малого и среднего  предпринимательства в  Богучанском районе" на 2014-2018 годы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4 947 000,0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5 566 000,0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3 454 000,0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954 000,0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15 875 000,0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947 000,0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954 000,0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954 000,0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4 656 000,0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905 000,0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1 776 000,0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3 095 000,0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2 500 000,0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9 443 000,0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инновационной деятельности на территории  Богучанского  района»  на 2014-2018 годы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на 2014-2018 годы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15 000,0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  <w:tr w:rsidR="004775E6" w:rsidRPr="004775E6" w:rsidTr="004775E6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6" w:rsidRPr="004775E6" w:rsidRDefault="004775E6" w:rsidP="0047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3 000,0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E6" w:rsidRPr="004775E6" w:rsidRDefault="004775E6" w:rsidP="00477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75E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15 000,0   </w:t>
            </w:r>
          </w:p>
        </w:tc>
      </w:tr>
    </w:tbl>
    <w:p w:rsidR="0051765D" w:rsidRDefault="0051765D" w:rsidP="00517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175"/>
        <w:gridCol w:w="1488"/>
        <w:gridCol w:w="1811"/>
        <w:gridCol w:w="800"/>
        <w:gridCol w:w="800"/>
        <w:gridCol w:w="854"/>
        <w:gridCol w:w="854"/>
        <w:gridCol w:w="854"/>
        <w:gridCol w:w="934"/>
      </w:tblGrid>
      <w:tr w:rsidR="00406B07" w:rsidRPr="00406B07" w:rsidTr="00406B0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  № 2  </w:t>
            </w: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22.09.2016  №712-П</w:t>
            </w:r>
          </w:p>
          <w:p w:rsidR="00406B07" w:rsidRP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"Развитие инвестиционной,</w:t>
            </w: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инновационной  деятельности, малого</w:t>
            </w: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 </w:t>
            </w:r>
            <w:proofErr w:type="gramStart"/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территории  Богучанского района"</w:t>
            </w:r>
          </w:p>
          <w:p w:rsidR="00406B07" w:rsidRPr="00406B07" w:rsidRDefault="00406B07" w:rsidP="0040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06B07" w:rsidRPr="00406B07" w:rsidRDefault="00406B07" w:rsidP="00406B0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40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4 950 000,0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5 569 000,0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3 457 000,0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1 057 000,0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1 057 000,0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16 090 000,0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3 095 000,0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3 848 000,0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2 500 000,0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9 443 000,0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905 000,0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1 776 000,0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950 000,0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850 000,0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957 000,0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1 057 000,0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1 057 000,0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4 871 000,0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субъектов малого и среднего  предпринимательства в  Богучанском районе" на 2014-2018 годы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4 947 000,0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3 454 000,0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15 875 000,0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4 947 000,0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3 454 000,0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15 875 000,0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3 095 000,0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3 848 000,0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2 500 000,0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9 443 000,0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905 000,0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1 776 000,0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947 000,0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847 000,0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954 000,0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4 656 000,0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инновационной деятельности на территории  Богучанского  района"  на 2014-2018 годы     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  на 2014-2018 годы                       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15 000,0  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7507B7" w:rsidRPr="007507B7" w:rsidTr="007507B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7" w:rsidRPr="007507B7" w:rsidRDefault="007507B7" w:rsidP="0075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B7" w:rsidRPr="007507B7" w:rsidRDefault="007507B7" w:rsidP="0075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07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15 000,0   </w:t>
            </w:r>
          </w:p>
        </w:tc>
      </w:tr>
    </w:tbl>
    <w:p w:rsidR="0051765D" w:rsidRPr="0051765D" w:rsidRDefault="0051765D" w:rsidP="00517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W w:w="5000" w:type="pct"/>
        <w:tblLook w:val="04A0"/>
      </w:tblPr>
      <w:tblGrid>
        <w:gridCol w:w="365"/>
        <w:gridCol w:w="1170"/>
        <w:gridCol w:w="895"/>
        <w:gridCol w:w="452"/>
        <w:gridCol w:w="433"/>
        <w:gridCol w:w="315"/>
        <w:gridCol w:w="365"/>
        <w:gridCol w:w="465"/>
        <w:gridCol w:w="365"/>
        <w:gridCol w:w="539"/>
        <w:gridCol w:w="589"/>
        <w:gridCol w:w="589"/>
        <w:gridCol w:w="589"/>
        <w:gridCol w:w="589"/>
        <w:gridCol w:w="688"/>
        <w:gridCol w:w="1146"/>
        <w:gridCol w:w="16"/>
      </w:tblGrid>
      <w:tr w:rsidR="00583304" w:rsidRPr="00583304" w:rsidTr="00732B76">
        <w:trPr>
          <w:gridAfter w:val="1"/>
          <w:wAfter w:w="6" w:type="pct"/>
          <w:trHeight w:val="2771"/>
        </w:trPr>
        <w:tc>
          <w:tcPr>
            <w:tcW w:w="4994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Приложение   № 3 </w:t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от 22.09.2016  №712-П </w:t>
            </w: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№ 2 </w:t>
            </w: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к  подпрограмме "Развитие субъектов малого</w:t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среднего  предпринимательства в  Богучанском районе"</w:t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 2014-2018 годы</w:t>
            </w:r>
          </w:p>
          <w:p w:rsidR="00583304" w:rsidRP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83304" w:rsidRPr="00583304" w:rsidRDefault="00583304" w:rsidP="0058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3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на 2014-2018 годы  с указанием объема средств на их реализацию и ожидаемых результатов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1 – Создание благоприятных условий для развития малого и среднего предпринимательства в Богучанском районе, роста инновационного потенциала  и улучшения </w:t>
            </w:r>
            <w:proofErr w:type="spell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нвестиционного</w:t>
            </w:r>
            <w:proofErr w:type="spell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климата на территории Богучанского района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Консультационная поддержка – не менее 2 субъектов МСП ежегодно;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36 000,0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эффективности"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не менее -1 субъектов МСП ежегодно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32250,0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Поддержано   субъектов МСП – не менее 1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216500,0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256905,0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создано рабочих мест не менее -5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сохранено рабочих мес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не менее 30;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привлечено инвестиций – 4000,0 тыс. рублей ежегодно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385 534,59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1290534,59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3 054 595,0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2 348 000,0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6402595,0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 среднего предпринимательства на возмещение части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слуг</w:t>
            </w:r>
            <w:proofErr w:type="spell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884 845,0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416 000,0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1300845,0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не менее – 20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-11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 тыс. рублей ежегодно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684000,0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40 405,0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3040405,0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 связанных  с уплатой  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строений и сооружений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188 000,0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564000,0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не менее -11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менее 4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тыс. рублей ежегодно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части затрат, связанных с приобретением  основных сре</w:t>
            </w:r>
            <w:proofErr w:type="gramStart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  организации деятельности вновь созданных  субъектов малого и среднего предпринимательства, включая крестьянские (фермерские) хозяйства  и потребительские кооперативы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198000,0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 - не менее 2 ежегодно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6 ежегодно;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       инвестиций – более 1000 тыс. рублей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594000,0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485 465,41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485465,41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субъектам малого и  среднего предпринимательства на организацию  групп дневного  времяпровождения  детей дошкольного возраста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300000,0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1000,0 тыс. рублей 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4 944 000,0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5 563 000,0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3 444 000,0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944 000,0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944 000,0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15 839 000,0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4 947 000,0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3 454 000,0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954 000,0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954 000,0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15 875 000,0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1 776 000,0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947 000,0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4 656 000,0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76" w:rsidRPr="00732B76" w:rsidTr="00732B7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3 095 000,0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2 500 000,0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76" w:rsidRPr="00732B76" w:rsidRDefault="00732B76" w:rsidP="0073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9 443 000,0  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76" w:rsidRPr="00732B76" w:rsidRDefault="00732B76" w:rsidP="00732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7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24B1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6724B1" w:rsidRPr="006724B1" w:rsidRDefault="006724B1" w:rsidP="006724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24B1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6724B1" w:rsidRPr="006724B1" w:rsidRDefault="006724B1" w:rsidP="006724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26.09.2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016                          </w:t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  <w:t>№723-П</w:t>
      </w: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proofErr w:type="gramStart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порядка осуществления мониторинга системы образования</w:t>
      </w:r>
      <w:proofErr w:type="gramEnd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</w:t>
      </w: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целях реализации Федерального закона от 29.12.2012г. № 273-ФЗ «Об образовании в Российской Федерации», в соответствии с Постановлением Правительства Российской Федерации от 05.08.2013г. № 662 «Об осуществлении мониторинга системы образования», приказами Министерства образования и науки Российской Федерации от 15.01.2014г. № 14 «Об утверждении показателей мониторинга системы </w:t>
      </w:r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образования» и  от 11.06.2014г. № 657 «Об утверждении методики расчета показателей мониторинга системы образования</w:t>
      </w:r>
      <w:proofErr w:type="gramEnd"/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на основании ст. 7, 8, 43, 47, Устава Богучанского района Красноярского края,</w:t>
      </w:r>
    </w:p>
    <w:p w:rsidR="006724B1" w:rsidRPr="006724B1" w:rsidRDefault="006724B1" w:rsidP="00672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6724B1" w:rsidRPr="006724B1" w:rsidRDefault="006724B1" w:rsidP="00672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Утвердить порядок осуществления мониторинга системы образования Богучанского района, согласно приложению.</w:t>
      </w:r>
    </w:p>
    <w:p w:rsidR="006724B1" w:rsidRPr="006724B1" w:rsidRDefault="006724B1" w:rsidP="00672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Богучанского района по социальным вопросам А.Г. Брюханова.</w:t>
      </w:r>
    </w:p>
    <w:p w:rsidR="006724B1" w:rsidRPr="006724B1" w:rsidRDefault="006724B1" w:rsidP="00672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А.Ю. Машинистов </w:t>
      </w:r>
    </w:p>
    <w:p w:rsidR="006724B1" w:rsidRPr="006724B1" w:rsidRDefault="006724B1" w:rsidP="006724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D763AE" w:rsidRDefault="006724B1" w:rsidP="00672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763AE">
        <w:rPr>
          <w:rFonts w:ascii="Times New Roman" w:eastAsia="Times New Roman" w:hAnsi="Times New Roman"/>
          <w:sz w:val="18"/>
          <w:szCs w:val="20"/>
          <w:lang w:eastAsia="ru-RU"/>
        </w:rPr>
        <w:t>Приложение к Постановлению</w:t>
      </w:r>
    </w:p>
    <w:p w:rsidR="006724B1" w:rsidRPr="00D763AE" w:rsidRDefault="006724B1" w:rsidP="00672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18"/>
          <w:szCs w:val="20"/>
          <w:lang w:eastAsia="ru-RU"/>
        </w:rPr>
        <w:t xml:space="preserve"> администрации Богучанского района</w:t>
      </w:r>
    </w:p>
    <w:p w:rsidR="006724B1" w:rsidRPr="00D763AE" w:rsidRDefault="006724B1" w:rsidP="00672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763AE">
        <w:rPr>
          <w:rFonts w:ascii="Times New Roman" w:eastAsia="Times New Roman" w:hAnsi="Times New Roman"/>
          <w:sz w:val="18"/>
          <w:szCs w:val="20"/>
          <w:lang w:eastAsia="ru-RU"/>
        </w:rPr>
        <w:t>от 26.09.2016г. №723-П</w:t>
      </w:r>
    </w:p>
    <w:p w:rsidR="006724B1" w:rsidRPr="006724B1" w:rsidRDefault="006724B1" w:rsidP="006724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осуществления  мониторинга системы образования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 Богучанского района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осуществления мониторинга системы образования Богучанского района (далее – Порядок) разработан в соответствии с Федеральным </w:t>
      </w:r>
      <w:hyperlink r:id="rId14" w:history="1">
        <w:r w:rsidRPr="006724B1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от 29 декабря 2012 года № 273-ФЗ "Об образовании в Российской Федерации", </w:t>
      </w:r>
      <w:hyperlink r:id="rId15" w:history="1">
        <w:r w:rsidRPr="006724B1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5 августа 2013 года   № 662 "Об осуществлении мониторинга системы образования", с приказом  Министерства образования и науки РФ от 11.06.2014 № 657  "Об утверждении методики расчета показателей мониторинга системы образования</w:t>
      </w:r>
      <w:proofErr w:type="gramEnd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", Положением об управлении образования администрации Богучанского района от 01.12.2014г. №1539-п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Организация мониторинга системы образования  Богучанского района осуществляется управлением образования администрации  Богучанского района Красноярского края (далее – Управление образования).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hanging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Мониторинг проводится в целях:</w:t>
      </w:r>
    </w:p>
    <w:p w:rsidR="006724B1" w:rsidRPr="006724B1" w:rsidRDefault="006724B1" w:rsidP="006724B1">
      <w:pPr>
        <w:numPr>
          <w:ilvl w:val="2"/>
          <w:numId w:val="4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получения информации, дающей возможность оценить качество образования на разных ступенях обучения в  Богучанском  районе в целом;</w:t>
      </w:r>
    </w:p>
    <w:p w:rsidR="006724B1" w:rsidRPr="006724B1" w:rsidRDefault="006724B1" w:rsidP="006724B1">
      <w:pPr>
        <w:numPr>
          <w:ilvl w:val="2"/>
          <w:numId w:val="4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деятельность);</w:t>
      </w:r>
    </w:p>
    <w:p w:rsidR="006724B1" w:rsidRPr="006724B1" w:rsidRDefault="006724B1" w:rsidP="006724B1">
      <w:pPr>
        <w:numPr>
          <w:ilvl w:val="2"/>
          <w:numId w:val="4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усиления результативности функционирования образовательной системы за счет повышения качества принимаемых для нее управленческих решений;</w:t>
      </w:r>
    </w:p>
    <w:p w:rsidR="006724B1" w:rsidRPr="006724B1" w:rsidRDefault="006724B1" w:rsidP="006724B1">
      <w:pPr>
        <w:numPr>
          <w:ilvl w:val="2"/>
          <w:numId w:val="4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выявления и своевременного устранения нарушения требований законодательства об образовании;</w:t>
      </w:r>
    </w:p>
    <w:p w:rsidR="006724B1" w:rsidRPr="006724B1" w:rsidRDefault="006724B1" w:rsidP="006724B1">
      <w:pPr>
        <w:numPr>
          <w:ilvl w:val="2"/>
          <w:numId w:val="4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осуществления </w:t>
      </w:r>
      <w:proofErr w:type="gramStart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системой образования на уровне организации, осуществляющей образовательную деятельность.</w:t>
      </w:r>
    </w:p>
    <w:p w:rsidR="006724B1" w:rsidRPr="006724B1" w:rsidRDefault="006724B1" w:rsidP="006724B1">
      <w:pPr>
        <w:spacing w:after="0" w:line="240" w:lineRule="auto"/>
        <w:ind w:left="12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мониторинга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Мониторинг включает в себя сбор информации о системе образования  Богучанского  района, обработку, систематизацию и хранение полученной информации, а также непрерывный системный анализ состояния и перспектив развития образования  Богучанского  района, выполненный на основе указанной информации.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Сбор и  обработку информации, полученной в ходе мониторинга, осуществляют  специалисты Управления образования.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проведении мониторинга специалисты Управления образования  организуют сбор и обработку информации в отношении составляющих системы образования, предусмотренных частью 1 статьи 10 Федерального закона «Об образовании в Российской Федерации» вне зависимости от вида, уровня и направленности образовательных программ и организационно-правовых форм организаций, входящих в систему образования Богучанского района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Мониторинг осуществляется на основе данных федерального статистического наблюдения, анализа, обследований (в том числе и социологических) о деятельности организаций, осуществляющих образовательную деятельность на территории Богучанского района, информации, размещенной на сайтах образовательных организаций  в информационно-телекоммуникационной сети "Интернет".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При проведении мониторинга учитываются показатели, в соответствии с приказом Министерства образования и науки РФ от 11.06.2014 № 657  "Об утверждении </w:t>
      </w:r>
      <w:proofErr w:type="gramStart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методики расчета показателей мониторинга системы</w:t>
      </w:r>
      <w:proofErr w:type="gramEnd"/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образования" (приложение к настоящему Порядку), и методики, определенной Министерством образования и науки Красноярского края.</w:t>
      </w:r>
    </w:p>
    <w:p w:rsidR="006724B1" w:rsidRPr="006724B1" w:rsidRDefault="006724B1" w:rsidP="006724B1">
      <w:pPr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Мониторинг проводится ежегодно с 1 сентября по 10  октября соответствующего года по итогам прошедшего учебного года  путем сбора информации, ее анализа и обобщения</w:t>
      </w:r>
    </w:p>
    <w:p w:rsidR="006724B1" w:rsidRPr="006724B1" w:rsidRDefault="006724B1" w:rsidP="00672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 Порядок проведения мониторинга: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3.1. Мониторинг проводится не реже одного раза в год в соответствии с процедурами, устанавливаемыми министерством образования Красноярского края и Управлением образования.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3.2. Образовательные организации района ежегодно проводят анализ состояния и перспектив развития,  формируют итоговые отчеты     с 1 июля по 1 сентября года, следующего за отчетным, размещают итоговые отчеты на своих официальных сайтах в сети "Интернет".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3.3. Управление образования осуществляет: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 -  сбор данных о результатах деятельности образовательных организаций;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- первичную обработку данных форм статистических отчетов.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3.4. Специалисты Управления образования ежегодно не позднее 10 октября проводят анализ состояния и перспектив развития системы образования района, обобщают данные, представленные образовательными организациями.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>3.5. Специалисты Управления образования ежегодно формируют и готовят итоговые отчеты,  и не позднее 25  октября года, следующего за отчетным, размещает итоговые отчеты на своем официальном сайте в сети "Интернет".</w:t>
      </w:r>
    </w:p>
    <w:p w:rsid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5653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5653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</w:t>
      </w:r>
      <w:r w:rsidRPr="00672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Порядку осуществления мониторинга системы образования Богучанского района</w:t>
      </w: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6724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</w:p>
    <w:p w:rsidR="006724B1" w:rsidRPr="006724B1" w:rsidRDefault="006724B1" w:rsidP="00672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Показатели мониторинга системы образования </w:t>
      </w:r>
      <w:r w:rsidRPr="006724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(утв. </w:t>
      </w:r>
      <w:hyperlink w:anchor="sub_0" w:history="1">
        <w:r w:rsidRPr="006724B1">
          <w:rPr>
            <w:rFonts w:ascii="Times New Roman" w:eastAsia="Times New Roman" w:hAnsi="Times New Roman"/>
            <w:sz w:val="20"/>
            <w:szCs w:val="20"/>
            <w:lang w:eastAsia="ru-RU"/>
          </w:rPr>
          <w:t>приказом</w:t>
        </w:r>
      </w:hyperlink>
      <w:r w:rsidRPr="006724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Министерства образования и науки РФ </w:t>
      </w:r>
      <w:proofErr w:type="gramEnd"/>
    </w:p>
    <w:p w:rsidR="006724B1" w:rsidRPr="006724B1" w:rsidRDefault="006724B1" w:rsidP="00672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724B1">
        <w:rPr>
          <w:rFonts w:ascii="Times New Roman" w:eastAsia="Times New Roman" w:hAnsi="Times New Roman"/>
          <w:bCs/>
          <w:sz w:val="20"/>
          <w:szCs w:val="20"/>
          <w:lang w:eastAsia="ru-RU"/>
        </w:rPr>
        <w:t>от 15 января 2014 г. N 14)</w:t>
      </w:r>
    </w:p>
    <w:p w:rsidR="006724B1" w:rsidRPr="006724B1" w:rsidRDefault="006724B1" w:rsidP="006724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4B1" w:rsidRPr="006724B1" w:rsidRDefault="006724B1" w:rsidP="006724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4"/>
        <w:gridCol w:w="5905"/>
        <w:gridCol w:w="1380"/>
        <w:gridCol w:w="1491"/>
      </w:tblGrid>
      <w:tr w:rsidR="006724B1" w:rsidRPr="006724B1" w:rsidTr="006724B1">
        <w:trPr>
          <w:trHeight w:val="161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Раздел/подраздел/показатель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6724B1" w:rsidRPr="006724B1" w:rsidTr="006724B1">
        <w:trPr>
          <w:trHeight w:val="161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161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I. Общее образование</w:t>
            </w: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 Сведения о развитии дошкольного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водоснабжение;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центральное отопление;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канализацию.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1.4.4.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1.4.5.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1.5.2.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1.9.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1.9.1.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1.9.2.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лиц, углубленно (</w:t>
            </w:r>
            <w:proofErr w:type="spell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профильно</w:t>
            </w:r>
            <w:proofErr w:type="spell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водопровод;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центральное отопление;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канализацию.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имеющих</w:t>
            </w:r>
            <w:proofErr w:type="gram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доступ к Интернету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2.4.4.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выше, </w:t>
            </w: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математике;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русскому языку.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2.6.5.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математике;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русскому языку.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2.7.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2.7.1.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2.7.2.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2.7.3.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2.7.4.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2.8.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2.8.1.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2.9.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2.9.1.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2.10.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извещатели</w:t>
            </w:r>
            <w:proofErr w:type="spell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2.10.4.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2.10.5.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2.10.6.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2.10.7.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III. Дополнительное образование</w:t>
            </w: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5. Сведения о развитии дополнительного образования детей  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5.2.1.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художественная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эколого-биологическая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туристско-краеведческая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спортивная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5.4.1.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5.4.2.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водопровод;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центральное отопление;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канализацию.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5.4.3.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всего;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имеющих</w:t>
            </w:r>
            <w:proofErr w:type="gram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доступ к Интернету.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5.5.1.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5.6.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5.6.1.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5.6.2.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5.7.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5.7.1.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5.8.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5.8.1.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5.8.2.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извещатели</w:t>
            </w:r>
            <w:proofErr w:type="spellEnd"/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5.8.3.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5.8.4.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Удельный вес числа организаций, здания которых требуют капитального ремонта, в общем </w:t>
            </w: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числе образовательных организаций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процент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Pr="006724B1" w:rsidRDefault="006724B1" w:rsidP="00672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V. Дополнительная информация о системе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10.3.</w:t>
            </w:r>
          </w:p>
        </w:tc>
        <w:tc>
          <w:tcPr>
            <w:tcW w:w="4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6724B1" w:rsidRPr="006724B1" w:rsidTr="006724B1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10.3.2.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4B1" w:rsidRPr="006724B1" w:rsidRDefault="006724B1" w:rsidP="00672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4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724B1" w:rsidRPr="006724B1" w:rsidRDefault="006724B1" w:rsidP="006724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bCs/>
          <w:sz w:val="18"/>
          <w:szCs w:val="20"/>
          <w:lang w:eastAsia="ru-RU"/>
        </w:rPr>
        <w:t>КРАСНОЯРСКИЙ КРАЙ</w:t>
      </w:r>
    </w:p>
    <w:p w:rsidR="007629D6" w:rsidRPr="007629D6" w:rsidRDefault="007629D6" w:rsidP="007629D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sz w:val="18"/>
          <w:szCs w:val="20"/>
          <w:lang w:eastAsia="ru-RU"/>
        </w:rPr>
      </w:pPr>
      <w:r w:rsidRPr="007629D6">
        <w:rPr>
          <w:rFonts w:ascii="Book Antiqua" w:eastAsia="Times New Roman" w:hAnsi="Book Antiqua"/>
          <w:sz w:val="18"/>
          <w:szCs w:val="20"/>
          <w:lang w:eastAsia="ru-RU"/>
        </w:rPr>
        <w:t>ФИНАНСОВОЕ УПРАВЛЕНИЕ АДМИНИСТРАЦИИ</w:t>
      </w:r>
    </w:p>
    <w:p w:rsidR="007629D6" w:rsidRPr="007629D6" w:rsidRDefault="007629D6" w:rsidP="007629D6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БОГУЧАНСКОГО РАЙОНА</w:t>
      </w:r>
    </w:p>
    <w:p w:rsidR="007629D6" w:rsidRPr="007629D6" w:rsidRDefault="007629D6" w:rsidP="007629D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ПРИКАЗ</w:t>
      </w:r>
    </w:p>
    <w:p w:rsidR="007629D6" w:rsidRPr="007629D6" w:rsidRDefault="007629D6" w:rsidP="007629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01.08.2016г.                                              с.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№ 15-пд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принятия решений о признании безнадежной к взысканию задолженности по платежам в районный бюджет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, в отношении которых финансовое управление администрации Богучанского района осуществляет полномочия администратора доходов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</w:t>
      </w:r>
      <w:hyperlink r:id="rId16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47.2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</w:t>
      </w:r>
      <w:hyperlink r:id="rId17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положением о финансовом управлении администрации Богучанского района  приказываю: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hyperlink w:anchor="P31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доходов, согласно приложению.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2. Опубликовать Приказ в Официальном вестнике Богучанского района.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3. Приказ вступает в силу в день, следующий за днем его официального опубликования.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7629D6" w:rsidRPr="007629D6" w:rsidRDefault="007629D6" w:rsidP="007629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И.о. начальника финансового управления</w:t>
      </w:r>
    </w:p>
    <w:p w:rsidR="007629D6" w:rsidRDefault="007629D6" w:rsidP="007629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Богучанского района                                        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О.Г.Давыденко</w:t>
      </w:r>
      <w:proofErr w:type="spellEnd"/>
    </w:p>
    <w:p w:rsidR="007629D6" w:rsidRDefault="007629D6" w:rsidP="007629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18"/>
          <w:lang w:eastAsia="ru-RU"/>
        </w:rPr>
        <w:t>к Приказу финансового управления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 Богучанского района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01.08.2016 г.</w:t>
      </w:r>
      <w:r w:rsidRPr="007629D6">
        <w:rPr>
          <w:rFonts w:ascii="Times New Roman" w:eastAsia="Times New Roman" w:hAnsi="Times New Roman"/>
          <w:sz w:val="18"/>
          <w:szCs w:val="18"/>
          <w:lang w:eastAsia="ru-RU"/>
        </w:rPr>
        <w:t xml:space="preserve">  № 15-пд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31"/>
      <w:bookmarkEnd w:id="1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принятия решений о признании безнадежной к взысканию задолженности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платежам в районный бюджет, в отношении которых финансовое управление администрации Богучанского района осуществляет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полномочия администратора доходов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Порядок принятия решений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 (далее - Порядок), устанавливает процедуру принятия решения о признании безнадежной к взысканию задолженности по платежам в районный бюджет, в отношении которых финансовое управление администрации Богучанского района осуществляет полномочия администратора доходов (далее соответственно - решения о признании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безнадежной к взысканию задолженности, платежи в бюджет).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2. Инициатором рассмотрения вопроса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о принятии решения о признании безнадежной к взысканию задолженности по платежам в бюджет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отдел финансового управления администрации Богучанского района, обеспечивающий осуществление полномочий администратора соответствующих доходов районного бюджета (далее соответственно - ответственный отдел, финансовое управление).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39"/>
      <w:bookmarkEnd w:id="2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3. В соответствии со </w:t>
      </w:r>
      <w:hyperlink r:id="rId18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47.2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9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4) принятия судом акта, в соответствии с которым финансовое управление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20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пунктами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r:id="rId21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4 части 1 статьи 46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45"/>
      <w:bookmarkEnd w:id="3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46"/>
      <w:bookmarkEnd w:id="4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4. Решение о признании безнадежной к взысканию задолженности принимается финансовым управлением по ходатайству по форме согласно приложению 1 на основании документов, подтверждающих обстоятельства, предусмотренные </w:t>
      </w:r>
      <w:hyperlink w:anchor="P39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P48"/>
      <w:bookmarkEnd w:id="5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5.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1) выписка из отчетности финансового управления об учитываемых суммах задолженности по уплате платежей в бюджет по форме согласно </w:t>
      </w:r>
      <w:hyperlink w:anchor="P99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приложению</w:t>
        </w:r>
      </w:hyperlink>
      <w:r w:rsidRPr="007629D6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2 к Порядку;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50"/>
      <w:bookmarkEnd w:id="6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2) справка финансового управления о принятых мерах по обеспечению взыскания задолженности по платежам в бюджет с приложением документов, подтверждающих принятие мер по взысканию (возврату) задолженности;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бюджет, полученные на официальной сайте ФНС России в сети Интернет;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надлежащим образом заверенные копии решения Арбитражного суда, либо полученные на официальном сайте Арбитражного суда в сети Интернет, о признании организации банкротом;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судебный акт, в соответствии с которым финансовое управление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2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пунктами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r:id="rId23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4 части 1 статьи 46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02.10.2007 N 229-ФЗ «Об исполнительном производстве», судебный акт о взыскании задолженности, исполнительный лист, а также: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предусмотренном </w:t>
      </w:r>
      <w:hyperlink w:anchor="P45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абзацем вторым подпункта 5 пункта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- справка ответственного отдела, подтверждающая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непревышение</w:t>
      </w:r>
      <w:proofErr w:type="spell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размера задолженности над размером требований к должнику, установленным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предусмотренном </w:t>
      </w:r>
      <w:hyperlink w:anchor="P46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абзацем третьим подпункта 5 пункта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- заявление о признании плательщика платежей в бюджет банкротом; определение арбитражного суда о возвращении заявления о признании плательщика платежей в бюджет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6. Функции по принятию решений финансового управления о признании безнадежной к взысканию задолженности возлагаются на комиссию по поступлению и выбытию активов финансового управления (далее – Комиссия), созданную в финансовом управлении на постоянной основе.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при осуществлении полномочий администратора соответствующих доходов районного бюджета ответственным отделом финансового управления будет установлено наличие обстоятельств, указанных в </w:t>
      </w:r>
      <w:hyperlink w:anchor="P39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пункте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ответственный отдел финансового управления в течение 15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рабочих дней со дня, когда ему стало известно о данных обстоятельствах, осуществляет сбор документов, подтверждающих наступление оснований для принятия решений о признании безнадежной к взысканию задолженности (далее – подтверждающие документы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), и направляет их на рассмотрение Комиссии.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8. Подтверждающие документы направляются в Комиссию в подлинниках или их нотариально заверенных копиях, за исключением судебных актов, которые направляются в копиях, заверенных гербовой печатью суда, принявшего судебный акт. Комиссией к рассмотрению принимаются судебные акты, вступившие в законную силу.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В случае невозможности предоставления подлинника или нотариально заверенной копии подтверждающего документа допускается направление его копии, заверенной органом (организацией), создавшим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документа; а в случае невозможности такого заверения допускается предоставление незаверенной копии подтверждающего документа с указанием источника ее происхождения (получения) и причин невозможности предоставления подлинника документа или его заверенной копии.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Нотариально не заверенная копия подтверждающего документа должна быть прошита, пронумерована и скреплена на оборотной стороне последнего листа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заверительной</w:t>
      </w:r>
      <w:proofErr w:type="spell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надписью «копия верна» с указанием фамилии, инициалов и занимаемой должности составителя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заверительной</w:t>
      </w:r>
      <w:proofErr w:type="spell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надписи, а также количества прошитых листов. Подпись лица, заверившего копию, должна быть скреплена печатью соответствующего органа (организации) (при наличии печати).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9. Комиссия в течение 10 рабочих дней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с даты получения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от ответственного отдела подтверждающих документов рассматривает их и при наличии достаточных оснований принимает одно из следующих решений: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1) отказать в признании безнадежной к взысканию задолженности по платежам в бюджет с указанием причин отказа. Данное решение не препятствует повторному рассмотрению вопроса о возможности признания задолженности по платежам бюджет безнадежной к взысканию;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2) признать безнадежной к взысканию задолженность по платежам в бюджет.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10. Решение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об отказе в признании безнадежной к взысканию задолженности по платежам в бюджет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оформляется заключением Комиссии и принимается в случае: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1) отсутствия предусмотренных </w:t>
      </w:r>
      <w:hyperlink w:anchor="P39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оснований для признания безнадежной к взысканию задолженности по платежам в бюджет;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2) непредставления (неполного представления) документов, необходимых в соответствии с </w:t>
      </w:r>
      <w:hyperlink w:anchor="P48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5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для принятия решения о признании безнадежной к взысканию задолженности по платежам в бюджет.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Комиссии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об отказе в признании безнадежной к взысканию задолженности по платежам в бюджет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принятое в связи с непредставлением документов, указанных в </w:t>
      </w:r>
      <w:hyperlink w:anchor="P50" w:history="1">
        <w:r w:rsidRPr="007629D6">
          <w:rPr>
            <w:rFonts w:ascii="Times New Roman" w:eastAsia="Times New Roman" w:hAnsi="Times New Roman"/>
            <w:sz w:val="20"/>
            <w:szCs w:val="20"/>
            <w:lang w:eastAsia="ru-RU"/>
          </w:rPr>
          <w:t>подпункте 2 пункта 5</w:t>
        </w:r>
      </w:hyperlink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должно содержать рекомендации ответственному отделу обеспечить принятие необходимых и достаточных мер по взысканию (возврату) задолженности по платежам в бюджет с указанием таких мер.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11.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В случае принятия Комиссией решения о признании безнадежной к взысканию задолженности по платежам в бюджет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Комиссия готовит соответствующий проект решения, который оформляется актом Комиссии, содержащим следующую информацию: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1) полное наименование организации (фамилия, имя, отчество физического лица);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– организации (идентификационный номер налогоплательщика – физического лица);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3) сведения о платеже, по которому возникла задолженность;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4) код классификации доходов бюджетов Российской Федерации, по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которому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учитывается задолженность по платежам в бюджет, его наименование;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5) сумма задолженности по платежам в бюджет;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6) сумма задолженности по пеням и штрафам по соответствующим платежам в бюджет;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7) дата принятия решения о признании безнадежной к взысканию задолженности по платежам в бюджет;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8) подписи членов Комиссии.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12. Оформленный Комиссией акт о признании безнадежной к взысканию задолженности по платежам в бюджет (далее – акт Комиссии) в день его составления представляется Комиссией для утверждения руководителю финансового управления администрации Богучанского района (далее – руководитель) и утверждается руководителем в течение дня, следующего за днем его представления Комиссией.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13. Утвержденный руководителем акт Комиссии является основанием для списания (восстановления) в бюджетном (бухгалтерском) учете задолженности по платежам в бюджет.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5 рабочих дней со дня утверждения руководителем акта Комиссии бюджетный отдел (в части доходов, в отношении которых отдел обеспечивает осуществление полномочий администратора доходов бюджета), отдел учета и отчетности (в части иных доходов) осуществляют списание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(восстановление) в бюджетном (бухгалтерском) учете задолженности по платежам в бюджет в соответствии с порядком отражения операций по списанию (восстановлению) в бюджетном (бухгалтерском) учете задолженности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платежам в бюджет, установленным Министерством финансов Российской Федерации.</w:t>
      </w:r>
    </w:p>
    <w:p w:rsidR="007629D6" w:rsidRPr="007629D6" w:rsidRDefault="007629D6" w:rsidP="0076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к Порядку принятия решений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о признании безнадежной к взысканию задолженности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по платежам в районный бюджет, в отношении которых 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 финансовое управление администрации Богучанского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 осуществляет полномочия администратора доходов</w:t>
      </w:r>
    </w:p>
    <w:p w:rsidR="007629D6" w:rsidRPr="007629D6" w:rsidRDefault="007629D6" w:rsidP="00C543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7629D6">
        <w:rPr>
          <w:rFonts w:ascii="Times New Roman" w:eastAsia="Times New Roman" w:hAnsi="Times New Roman"/>
          <w:szCs w:val="20"/>
          <w:lang w:eastAsia="ru-RU"/>
        </w:rPr>
        <w:t>Ходатайство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7629D6">
        <w:rPr>
          <w:rFonts w:ascii="Times New Roman" w:eastAsia="Times New Roman" w:hAnsi="Times New Roman"/>
          <w:szCs w:val="20"/>
          <w:lang w:eastAsia="ru-RU"/>
        </w:rPr>
        <w:t>о признании безнадежной к взысканию и списанию задолженности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7629D6">
        <w:rPr>
          <w:rFonts w:ascii="Times New Roman" w:eastAsia="Times New Roman" w:hAnsi="Times New Roman"/>
          <w:szCs w:val="20"/>
          <w:lang w:eastAsia="ru-RU"/>
        </w:rPr>
        <w:t>по неналоговым доходам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7629D6">
        <w:rPr>
          <w:rFonts w:ascii="Times New Roman" w:eastAsia="Times New Roman" w:hAnsi="Times New Roman"/>
          <w:szCs w:val="20"/>
          <w:lang w:eastAsia="ru-RU"/>
        </w:rPr>
        <w:t>от «___»_____________________20__г. №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629D6">
        <w:rPr>
          <w:rFonts w:ascii="Times New Roman" w:eastAsia="Times New Roman" w:hAnsi="Times New Roman"/>
          <w:szCs w:val="20"/>
          <w:lang w:eastAsia="ru-RU"/>
        </w:rPr>
        <w:t>Отдел финансового управления администрации Богучанского района, ходатайствует о признании безнадежной к взысканию и списания задолженности по неналоговым доходам _____________________________________________________________________________________________________________________________________________________________________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Cs w:val="20"/>
          <w:lang w:eastAsia="ru-RU"/>
        </w:rPr>
        <w:t xml:space="preserve">         </w:t>
      </w: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организации, фамилии, имя, отчество </w:t>
      </w:r>
      <w:proofErr w:type="gram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физического</w:t>
      </w:r>
      <w:proofErr w:type="gram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лици</w:t>
      </w:r>
      <w:proofErr w:type="spellEnd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; ИНН)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 xml:space="preserve">Согласно лицевого счета на сумму ______ руб. </w:t>
      </w:r>
      <w:proofErr w:type="spellStart"/>
      <w:r w:rsidRPr="007629D6">
        <w:rPr>
          <w:rFonts w:ascii="Times New Roman" w:eastAsia="Times New Roman" w:hAnsi="Times New Roman"/>
          <w:lang w:eastAsia="ru-RU"/>
        </w:rPr>
        <w:t>______коп</w:t>
      </w:r>
      <w:proofErr w:type="spellEnd"/>
      <w:r w:rsidRPr="007629D6">
        <w:rPr>
          <w:rFonts w:ascii="Times New Roman" w:eastAsia="Times New Roman" w:hAnsi="Times New Roman"/>
          <w:lang w:eastAsia="ru-RU"/>
        </w:rPr>
        <w:t xml:space="preserve">. (в том числе по недоимке ______ руб. </w:t>
      </w:r>
      <w:proofErr w:type="spellStart"/>
      <w:r w:rsidRPr="007629D6">
        <w:rPr>
          <w:rFonts w:ascii="Times New Roman" w:eastAsia="Times New Roman" w:hAnsi="Times New Roman"/>
          <w:lang w:eastAsia="ru-RU"/>
        </w:rPr>
        <w:t>____коп</w:t>
      </w:r>
      <w:proofErr w:type="spellEnd"/>
      <w:r w:rsidRPr="007629D6">
        <w:rPr>
          <w:rFonts w:ascii="Times New Roman" w:eastAsia="Times New Roman" w:hAnsi="Times New Roman"/>
          <w:lang w:eastAsia="ru-RU"/>
        </w:rPr>
        <w:t xml:space="preserve">., по пени </w:t>
      </w:r>
      <w:proofErr w:type="spellStart"/>
      <w:r w:rsidRPr="007629D6">
        <w:rPr>
          <w:rFonts w:ascii="Times New Roman" w:eastAsia="Times New Roman" w:hAnsi="Times New Roman"/>
          <w:lang w:eastAsia="ru-RU"/>
        </w:rPr>
        <w:t>_____руб</w:t>
      </w:r>
      <w:proofErr w:type="spellEnd"/>
      <w:r w:rsidRPr="007629D6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7629D6">
        <w:rPr>
          <w:rFonts w:ascii="Times New Roman" w:eastAsia="Times New Roman" w:hAnsi="Times New Roman"/>
          <w:lang w:eastAsia="ru-RU"/>
        </w:rPr>
        <w:t>_____коп.</w:t>
      </w:r>
      <w:proofErr w:type="gramStart"/>
      <w:r w:rsidRPr="007629D6">
        <w:rPr>
          <w:rFonts w:ascii="Times New Roman" w:eastAsia="Times New Roman" w:hAnsi="Times New Roman"/>
          <w:lang w:eastAsia="ru-RU"/>
        </w:rPr>
        <w:t>,в</w:t>
      </w:r>
      <w:proofErr w:type="spellEnd"/>
      <w:proofErr w:type="gramEnd"/>
      <w:r w:rsidRPr="007629D6">
        <w:rPr>
          <w:rFonts w:ascii="Times New Roman" w:eastAsia="Times New Roman" w:hAnsi="Times New Roman"/>
          <w:lang w:eastAsia="ru-RU"/>
        </w:rPr>
        <w:t xml:space="preserve"> соответствии с пунктом 3 о порядке признания безнадежной к взысканию задолженности по платежам в районный бюджет, утвержденного приказом от «___» _________ 20___г. №______.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Приложение:</w:t>
      </w:r>
    </w:p>
    <w:p w:rsidR="007629D6" w:rsidRPr="007629D6" w:rsidRDefault="007629D6" w:rsidP="007629D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 xml:space="preserve">Справка о задолженности по неналоговым доходам на </w:t>
      </w:r>
      <w:proofErr w:type="spellStart"/>
      <w:r w:rsidRPr="007629D6">
        <w:rPr>
          <w:rFonts w:ascii="Times New Roman" w:eastAsia="Times New Roman" w:hAnsi="Times New Roman"/>
          <w:lang w:eastAsia="ru-RU"/>
        </w:rPr>
        <w:t>____л</w:t>
      </w:r>
      <w:proofErr w:type="gramStart"/>
      <w:r w:rsidRPr="007629D6">
        <w:rPr>
          <w:rFonts w:ascii="Times New Roman" w:eastAsia="Times New Roman" w:hAnsi="Times New Roman"/>
          <w:lang w:eastAsia="ru-RU"/>
        </w:rPr>
        <w:t>.в</w:t>
      </w:r>
      <w:proofErr w:type="spellEnd"/>
      <w:proofErr w:type="gramEnd"/>
      <w:r w:rsidRPr="007629D6">
        <w:rPr>
          <w:rFonts w:ascii="Times New Roman" w:eastAsia="Times New Roman" w:hAnsi="Times New Roman"/>
          <w:lang w:eastAsia="ru-RU"/>
        </w:rPr>
        <w:t xml:space="preserve"> 1 экз.</w:t>
      </w:r>
    </w:p>
    <w:p w:rsidR="007629D6" w:rsidRPr="007629D6" w:rsidRDefault="007629D6" w:rsidP="007629D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 xml:space="preserve">Документы, подтверждающие принадлежность отнесения долгов к основаниям, определенным пунктом 3 Порядка признания безнадежной к взысканию и </w:t>
      </w:r>
      <w:proofErr w:type="gramStart"/>
      <w:r w:rsidRPr="007629D6">
        <w:rPr>
          <w:rFonts w:ascii="Times New Roman" w:eastAsia="Times New Roman" w:hAnsi="Times New Roman"/>
          <w:lang w:eastAsia="ru-RU"/>
        </w:rPr>
        <w:t>списании</w:t>
      </w:r>
      <w:proofErr w:type="gramEnd"/>
      <w:r w:rsidRPr="007629D6">
        <w:rPr>
          <w:rFonts w:ascii="Times New Roman" w:eastAsia="Times New Roman" w:hAnsi="Times New Roman"/>
          <w:lang w:eastAsia="ru-RU"/>
        </w:rPr>
        <w:t xml:space="preserve"> задолженности по неналоговым доходам.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Начальник финансового управления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администрации Богучанского района           ____________________    ____________________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(подпись)                                  (ФИО)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Исполнитель ФИО</w:t>
      </w:r>
      <w:proofErr w:type="gramStart"/>
      <w:r w:rsidRPr="007629D6">
        <w:rPr>
          <w:rFonts w:ascii="Times New Roman" w:eastAsia="Times New Roman" w:hAnsi="Times New Roman"/>
          <w:lang w:eastAsia="ru-RU"/>
        </w:rPr>
        <w:t>.</w:t>
      </w:r>
      <w:proofErr w:type="gramEnd"/>
      <w:r w:rsidRPr="007629D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629D6">
        <w:rPr>
          <w:rFonts w:ascii="Times New Roman" w:eastAsia="Times New Roman" w:hAnsi="Times New Roman"/>
          <w:lang w:eastAsia="ru-RU"/>
        </w:rPr>
        <w:t>т</w:t>
      </w:r>
      <w:proofErr w:type="gramEnd"/>
      <w:r w:rsidRPr="007629D6">
        <w:rPr>
          <w:rFonts w:ascii="Times New Roman" w:eastAsia="Times New Roman" w:hAnsi="Times New Roman"/>
          <w:lang w:eastAsia="ru-RU"/>
        </w:rPr>
        <w:t>ел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Приложение 2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к Порядку принятия решений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>о признании безнадежной к взысканию задолженности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по платежам в районный бюджет, в отношении которых 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 финансовое управление администрации Богучанского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 осуществляет полномочия администратора доходов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99"/>
      <w:bookmarkEnd w:id="7"/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>СПРАВКА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о суммах задолженности по уплате платежей в районный бюджет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___________________________________________________________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7629D6">
        <w:rPr>
          <w:rFonts w:ascii="Times New Roman" w:eastAsia="Times New Roman" w:hAnsi="Times New Roman"/>
          <w:lang w:eastAsia="ru-RU"/>
        </w:rPr>
        <w:t>(полное наименование организации, ИНН/КПП, фамилия, имя,</w:t>
      </w:r>
      <w:proofErr w:type="gramEnd"/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отчество физического лица, ИНН при наличии)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по состоянию на "__" _____________ 20__ года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1147"/>
        <w:gridCol w:w="1194"/>
        <w:gridCol w:w="1314"/>
        <w:gridCol w:w="1314"/>
        <w:gridCol w:w="1194"/>
        <w:gridCol w:w="1312"/>
        <w:gridCol w:w="1479"/>
      </w:tblGrid>
      <w:tr w:rsidR="007629D6" w:rsidRPr="007629D6" w:rsidTr="007629D6">
        <w:tc>
          <w:tcPr>
            <w:tcW w:w="277" w:type="pct"/>
            <w:vMerge w:val="restar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05" w:type="pct"/>
            <w:vMerge w:val="restar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630" w:type="pct"/>
            <w:vMerge w:val="restar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693" w:type="pct"/>
            <w:vMerge w:val="restar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возникновения задолженности</w:t>
            </w:r>
          </w:p>
        </w:tc>
        <w:tc>
          <w:tcPr>
            <w:tcW w:w="693" w:type="pct"/>
            <w:vMerge w:val="restar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задолженность (гр. 6 + гр. 7 + гр. 8)</w:t>
            </w:r>
          </w:p>
        </w:tc>
        <w:tc>
          <w:tcPr>
            <w:tcW w:w="2103" w:type="pct"/>
            <w:gridSpan w:val="3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</w:tr>
      <w:tr w:rsidR="007629D6" w:rsidRPr="007629D6" w:rsidTr="007629D6">
        <w:tc>
          <w:tcPr>
            <w:tcW w:w="277" w:type="pct"/>
            <w:vMerge/>
          </w:tcPr>
          <w:p w:rsidR="007629D6" w:rsidRPr="007629D6" w:rsidRDefault="007629D6" w:rsidP="007629D6">
            <w:pPr>
              <w:spacing w:after="0" w:line="240" w:lineRule="auto"/>
              <w:ind w:left="-425" w:firstLine="113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pct"/>
            <w:vMerge/>
          </w:tcPr>
          <w:p w:rsidR="007629D6" w:rsidRPr="007629D6" w:rsidRDefault="007629D6" w:rsidP="007629D6">
            <w:pPr>
              <w:spacing w:after="0" w:line="240" w:lineRule="auto"/>
              <w:ind w:left="-425" w:firstLine="113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pct"/>
            <w:vMerge/>
          </w:tcPr>
          <w:p w:rsidR="007629D6" w:rsidRPr="007629D6" w:rsidRDefault="007629D6" w:rsidP="007629D6">
            <w:pPr>
              <w:spacing w:after="0" w:line="240" w:lineRule="auto"/>
              <w:ind w:left="-425" w:firstLine="113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pct"/>
            <w:vMerge/>
          </w:tcPr>
          <w:p w:rsidR="007629D6" w:rsidRPr="007629D6" w:rsidRDefault="007629D6" w:rsidP="007629D6">
            <w:pPr>
              <w:spacing w:after="0" w:line="240" w:lineRule="auto"/>
              <w:ind w:left="-425" w:firstLine="113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pct"/>
            <w:vMerge/>
          </w:tcPr>
          <w:p w:rsidR="007629D6" w:rsidRPr="007629D6" w:rsidRDefault="007629D6" w:rsidP="007629D6">
            <w:pPr>
              <w:spacing w:after="0" w:line="240" w:lineRule="auto"/>
              <w:ind w:left="-425" w:firstLine="113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основная сумма задолженности</w:t>
            </w:r>
          </w:p>
        </w:tc>
        <w:tc>
          <w:tcPr>
            <w:tcW w:w="692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задолженности по пеням</w:t>
            </w:r>
          </w:p>
        </w:tc>
        <w:tc>
          <w:tcPr>
            <w:tcW w:w="781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задолженности по штрафам</w:t>
            </w:r>
          </w:p>
        </w:tc>
      </w:tr>
      <w:tr w:rsidR="007629D6" w:rsidRPr="007629D6" w:rsidTr="007629D6">
        <w:tc>
          <w:tcPr>
            <w:tcW w:w="277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5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ind w:left="-53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2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29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7629D6" w:rsidRPr="007629D6" w:rsidTr="007629D6">
        <w:tc>
          <w:tcPr>
            <w:tcW w:w="277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629D6" w:rsidRPr="007629D6" w:rsidTr="007629D6">
        <w:tc>
          <w:tcPr>
            <w:tcW w:w="277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629D6" w:rsidRPr="007629D6" w:rsidTr="007629D6">
        <w:tc>
          <w:tcPr>
            <w:tcW w:w="277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</w:tcPr>
          <w:p w:rsidR="007629D6" w:rsidRPr="007629D6" w:rsidRDefault="007629D6" w:rsidP="00762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9D6">
        <w:rPr>
          <w:rFonts w:ascii="Times New Roman" w:eastAsia="Times New Roman" w:hAnsi="Times New Roman"/>
          <w:sz w:val="20"/>
          <w:szCs w:val="20"/>
          <w:lang w:eastAsia="ru-RU"/>
        </w:rPr>
        <w:t xml:space="preserve">    ИТОГО: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Начальник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_____________________             _____________     _______________________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9D6">
        <w:rPr>
          <w:rFonts w:ascii="Times New Roman" w:eastAsia="Times New Roman" w:hAnsi="Times New Roman"/>
          <w:lang w:eastAsia="ru-RU"/>
        </w:rPr>
        <w:t>(наименование отдела)               (подпись)              (Ф.И.О.)</w:t>
      </w: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29D6" w:rsidRPr="007629D6" w:rsidRDefault="007629D6" w:rsidP="00762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629D6" w:rsidRPr="007629D6" w:rsidRDefault="007629D6" w:rsidP="007629D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7629D6" w:rsidRPr="007629D6" w:rsidRDefault="007629D6" w:rsidP="007629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D6" w:rsidRPr="007629D6" w:rsidRDefault="007629D6" w:rsidP="00762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4B1" w:rsidRPr="007629D6" w:rsidRDefault="006724B1" w:rsidP="006724B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724B1" w:rsidRPr="006724B1" w:rsidRDefault="006724B1" w:rsidP="006724B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E1E" w:rsidRDefault="00951E1E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C60" w:rsidRDefault="00FF5C60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CD2" w:rsidRDefault="00823CD2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CD2" w:rsidRPr="001D5EB2" w:rsidRDefault="00823CD2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5FC" w:rsidRPr="00076A04" w:rsidRDefault="00EC65FC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A45AEB" w:rsidRDefault="00267B0A" w:rsidP="00A45AEB">
      <w:pPr>
        <w:spacing w:after="0"/>
        <w:jc w:val="both"/>
      </w:pPr>
    </w:p>
    <w:sectPr w:rsidR="00267B0A" w:rsidRPr="00A45AEB" w:rsidSect="00076A04">
      <w:footerReference w:type="default" r:id="rId24"/>
      <w:footerReference w:type="first" r:id="rId2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52" w:rsidRDefault="00DC7452" w:rsidP="00F3397A">
      <w:pPr>
        <w:spacing w:after="0" w:line="240" w:lineRule="auto"/>
      </w:pPr>
      <w:r>
        <w:separator/>
      </w:r>
    </w:p>
  </w:endnote>
  <w:endnote w:type="continuationSeparator" w:id="0">
    <w:p w:rsidR="00DC7452" w:rsidRDefault="00DC745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629D6" w:rsidRDefault="00CB5B5A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629D6" w:rsidRDefault="00CB5B5A">
                      <w:pPr>
                        <w:jc w:val="center"/>
                      </w:pPr>
                      <w:r w:rsidRPr="00CB5B5A">
                        <w:fldChar w:fldCharType="begin"/>
                      </w:r>
                      <w:r w:rsidR="007629D6">
                        <w:instrText>PAGE    \* MERGEFORMAT</w:instrText>
                      </w:r>
                      <w:r w:rsidRPr="00CB5B5A">
                        <w:fldChar w:fldCharType="separate"/>
                      </w:r>
                      <w:r w:rsidR="00FF5C60" w:rsidRPr="00FF5C6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629D6" w:rsidRDefault="00CB5B5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52" w:rsidRDefault="00DC7452" w:rsidP="00F3397A">
      <w:pPr>
        <w:spacing w:after="0" w:line="240" w:lineRule="auto"/>
      </w:pPr>
      <w:r>
        <w:separator/>
      </w:r>
    </w:p>
  </w:footnote>
  <w:footnote w:type="continuationSeparator" w:id="0">
    <w:p w:rsidR="00DC7452" w:rsidRDefault="00DC745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A78639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11">
    <w:nsid w:val="12493FD5"/>
    <w:multiLevelType w:val="multilevel"/>
    <w:tmpl w:val="0120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2">
    <w:nsid w:val="1279593C"/>
    <w:multiLevelType w:val="hybridMultilevel"/>
    <w:tmpl w:val="C8BE9786"/>
    <w:lvl w:ilvl="0" w:tplc="7B3E9430">
      <w:start w:val="1"/>
      <w:numFmt w:val="decimal"/>
      <w:lvlText w:val="%1."/>
      <w:lvlJc w:val="left"/>
      <w:pPr>
        <w:ind w:left="1035" w:hanging="49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28A6165"/>
    <w:multiLevelType w:val="hybridMultilevel"/>
    <w:tmpl w:val="8F0C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7078F"/>
    <w:multiLevelType w:val="hybridMultilevel"/>
    <w:tmpl w:val="7F5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04156F"/>
    <w:multiLevelType w:val="hybridMultilevel"/>
    <w:tmpl w:val="F51E2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A20B9"/>
    <w:multiLevelType w:val="hybridMultilevel"/>
    <w:tmpl w:val="19BA6D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B242D6D"/>
    <w:multiLevelType w:val="multilevel"/>
    <w:tmpl w:val="83D4EE5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2E1E6951"/>
    <w:multiLevelType w:val="hybridMultilevel"/>
    <w:tmpl w:val="4E9C2BE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D01CA5"/>
    <w:multiLevelType w:val="hybridMultilevel"/>
    <w:tmpl w:val="13D8B850"/>
    <w:lvl w:ilvl="0" w:tplc="778E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6D25E1B"/>
    <w:multiLevelType w:val="multilevel"/>
    <w:tmpl w:val="856E64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6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20F56"/>
    <w:multiLevelType w:val="multilevel"/>
    <w:tmpl w:val="725CD232"/>
    <w:lvl w:ilvl="0">
      <w:start w:val="6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8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666C5"/>
    <w:multiLevelType w:val="hybridMultilevel"/>
    <w:tmpl w:val="852415CA"/>
    <w:lvl w:ilvl="0" w:tplc="CDE44C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AB221E"/>
    <w:multiLevelType w:val="multilevel"/>
    <w:tmpl w:val="61AE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−"/>
      <w:lvlJc w:val="left"/>
      <w:pPr>
        <w:ind w:left="121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4A24034D"/>
    <w:multiLevelType w:val="hybridMultilevel"/>
    <w:tmpl w:val="A5E845D4"/>
    <w:lvl w:ilvl="0" w:tplc="138E79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7953B6"/>
    <w:multiLevelType w:val="multilevel"/>
    <w:tmpl w:val="53F0B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275BF4"/>
    <w:multiLevelType w:val="hybridMultilevel"/>
    <w:tmpl w:val="262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0781"/>
    <w:multiLevelType w:val="multilevel"/>
    <w:tmpl w:val="C81A16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7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3E5F29"/>
    <w:multiLevelType w:val="multilevel"/>
    <w:tmpl w:val="215C169A"/>
    <w:lvl w:ilvl="0">
      <w:start w:val="6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44">
    <w:nsid w:val="6AF74E65"/>
    <w:multiLevelType w:val="multilevel"/>
    <w:tmpl w:val="9F8427E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6F893CBE"/>
    <w:multiLevelType w:val="hybridMultilevel"/>
    <w:tmpl w:val="1E48F58A"/>
    <w:lvl w:ilvl="0" w:tplc="E6D0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96505"/>
    <w:multiLevelType w:val="hybridMultilevel"/>
    <w:tmpl w:val="8496F274"/>
    <w:lvl w:ilvl="0" w:tplc="4E441C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7D07589B"/>
    <w:multiLevelType w:val="multilevel"/>
    <w:tmpl w:val="94AAA1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9"/>
  </w:num>
  <w:num w:numId="4">
    <w:abstractNumId w:val="9"/>
  </w:num>
  <w:num w:numId="5">
    <w:abstractNumId w:val="39"/>
  </w:num>
  <w:num w:numId="6">
    <w:abstractNumId w:val="34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41"/>
  </w:num>
  <w:num w:numId="12">
    <w:abstractNumId w:val="23"/>
  </w:num>
  <w:num w:numId="13">
    <w:abstractNumId w:val="47"/>
  </w:num>
  <w:num w:numId="14">
    <w:abstractNumId w:val="20"/>
  </w:num>
  <w:num w:numId="15">
    <w:abstractNumId w:val="40"/>
  </w:num>
  <w:num w:numId="16">
    <w:abstractNumId w:val="26"/>
  </w:num>
  <w:num w:numId="17">
    <w:abstractNumId w:val="16"/>
  </w:num>
  <w:num w:numId="18">
    <w:abstractNumId w:val="15"/>
  </w:num>
  <w:num w:numId="19">
    <w:abstractNumId w:val="46"/>
  </w:num>
  <w:num w:numId="20">
    <w:abstractNumId w:val="17"/>
  </w:num>
  <w:num w:numId="21">
    <w:abstractNumId w:val="10"/>
  </w:num>
  <w:num w:numId="22">
    <w:abstractNumId w:val="22"/>
  </w:num>
  <w:num w:numId="23">
    <w:abstractNumId w:val="45"/>
  </w:num>
  <w:num w:numId="24">
    <w:abstractNumId w:val="19"/>
  </w:num>
  <w:num w:numId="25">
    <w:abstractNumId w:val="12"/>
  </w:num>
  <w:num w:numId="26">
    <w:abstractNumId w:val="18"/>
  </w:num>
  <w:num w:numId="27">
    <w:abstractNumId w:val="14"/>
  </w:num>
  <w:num w:numId="28">
    <w:abstractNumId w:val="32"/>
  </w:num>
  <w:num w:numId="29">
    <w:abstractNumId w:val="11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28"/>
  </w:num>
  <w:num w:numId="34">
    <w:abstractNumId w:val="25"/>
  </w:num>
  <w:num w:numId="35">
    <w:abstractNumId w:val="6"/>
  </w:num>
  <w:num w:numId="36">
    <w:abstractNumId w:val="43"/>
  </w:num>
  <w:num w:numId="37">
    <w:abstractNumId w:val="44"/>
  </w:num>
  <w:num w:numId="38">
    <w:abstractNumId w:val="36"/>
  </w:num>
  <w:num w:numId="39">
    <w:abstractNumId w:val="50"/>
  </w:num>
  <w:num w:numId="40">
    <w:abstractNumId w:val="21"/>
  </w:num>
  <w:num w:numId="41">
    <w:abstractNumId w:val="27"/>
  </w:num>
  <w:num w:numId="42">
    <w:abstractNumId w:val="48"/>
  </w:num>
  <w:num w:numId="43">
    <w:abstractNumId w:val="31"/>
  </w:num>
  <w:num w:numId="44">
    <w:abstractNumId w:val="30"/>
  </w:num>
  <w:num w:numId="45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5A2"/>
    <w:rsid w:val="00003637"/>
    <w:rsid w:val="00003FE3"/>
    <w:rsid w:val="00006B00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F4"/>
    <w:rsid w:val="00024F00"/>
    <w:rsid w:val="0002502B"/>
    <w:rsid w:val="00025556"/>
    <w:rsid w:val="00025F33"/>
    <w:rsid w:val="000262AA"/>
    <w:rsid w:val="00026768"/>
    <w:rsid w:val="00026EC9"/>
    <w:rsid w:val="00027266"/>
    <w:rsid w:val="00027737"/>
    <w:rsid w:val="00027B70"/>
    <w:rsid w:val="000302A6"/>
    <w:rsid w:val="00031050"/>
    <w:rsid w:val="000311A8"/>
    <w:rsid w:val="000320FD"/>
    <w:rsid w:val="00034DF4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4197"/>
    <w:rsid w:val="0008435B"/>
    <w:rsid w:val="0008471E"/>
    <w:rsid w:val="00084992"/>
    <w:rsid w:val="000849AC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198F"/>
    <w:rsid w:val="000B3450"/>
    <w:rsid w:val="000B3524"/>
    <w:rsid w:val="000B4675"/>
    <w:rsid w:val="000B5FE1"/>
    <w:rsid w:val="000B6D54"/>
    <w:rsid w:val="000B7181"/>
    <w:rsid w:val="000B7381"/>
    <w:rsid w:val="000B7C9E"/>
    <w:rsid w:val="000C0CC0"/>
    <w:rsid w:val="000C1D79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40A8"/>
    <w:rsid w:val="000D41C5"/>
    <w:rsid w:val="000D63BF"/>
    <w:rsid w:val="000D6A61"/>
    <w:rsid w:val="000D6AA1"/>
    <w:rsid w:val="000D6C96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39AC"/>
    <w:rsid w:val="000F3A1E"/>
    <w:rsid w:val="000F3A3A"/>
    <w:rsid w:val="000F4447"/>
    <w:rsid w:val="000F4D62"/>
    <w:rsid w:val="000F4FEB"/>
    <w:rsid w:val="000F672F"/>
    <w:rsid w:val="000F7319"/>
    <w:rsid w:val="00100BD2"/>
    <w:rsid w:val="00101271"/>
    <w:rsid w:val="00102D59"/>
    <w:rsid w:val="0010340D"/>
    <w:rsid w:val="0010443B"/>
    <w:rsid w:val="00104746"/>
    <w:rsid w:val="0010621E"/>
    <w:rsid w:val="00106408"/>
    <w:rsid w:val="00106AF5"/>
    <w:rsid w:val="00106E75"/>
    <w:rsid w:val="001107D8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32AE"/>
    <w:rsid w:val="001246C7"/>
    <w:rsid w:val="00124B36"/>
    <w:rsid w:val="00124D5E"/>
    <w:rsid w:val="001256AB"/>
    <w:rsid w:val="001271E2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6619"/>
    <w:rsid w:val="001668EC"/>
    <w:rsid w:val="001677AB"/>
    <w:rsid w:val="001713C0"/>
    <w:rsid w:val="001725FE"/>
    <w:rsid w:val="001739E5"/>
    <w:rsid w:val="00173F15"/>
    <w:rsid w:val="00174242"/>
    <w:rsid w:val="00175BBC"/>
    <w:rsid w:val="0018008F"/>
    <w:rsid w:val="0018055F"/>
    <w:rsid w:val="00180ADA"/>
    <w:rsid w:val="00180C5B"/>
    <w:rsid w:val="00180F1C"/>
    <w:rsid w:val="001817FE"/>
    <w:rsid w:val="001823FB"/>
    <w:rsid w:val="00184777"/>
    <w:rsid w:val="00184914"/>
    <w:rsid w:val="0018502E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13E6"/>
    <w:rsid w:val="001A2D92"/>
    <w:rsid w:val="001A3693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322B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69B"/>
    <w:rsid w:val="002219C0"/>
    <w:rsid w:val="00221C82"/>
    <w:rsid w:val="00221F2F"/>
    <w:rsid w:val="0022206C"/>
    <w:rsid w:val="002249AB"/>
    <w:rsid w:val="00225583"/>
    <w:rsid w:val="00225E55"/>
    <w:rsid w:val="00226E0C"/>
    <w:rsid w:val="00227889"/>
    <w:rsid w:val="002279F9"/>
    <w:rsid w:val="00230F26"/>
    <w:rsid w:val="00231D9D"/>
    <w:rsid w:val="002320F8"/>
    <w:rsid w:val="00232E4E"/>
    <w:rsid w:val="00233C0F"/>
    <w:rsid w:val="00233E32"/>
    <w:rsid w:val="00234053"/>
    <w:rsid w:val="00234EBB"/>
    <w:rsid w:val="00235C91"/>
    <w:rsid w:val="002366BB"/>
    <w:rsid w:val="00237419"/>
    <w:rsid w:val="00237D32"/>
    <w:rsid w:val="002403CC"/>
    <w:rsid w:val="002404CF"/>
    <w:rsid w:val="0024445E"/>
    <w:rsid w:val="00245183"/>
    <w:rsid w:val="00246DD5"/>
    <w:rsid w:val="00247CFB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B9"/>
    <w:rsid w:val="002636AD"/>
    <w:rsid w:val="00263959"/>
    <w:rsid w:val="00263D75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513"/>
    <w:rsid w:val="002740F1"/>
    <w:rsid w:val="0027447A"/>
    <w:rsid w:val="00274BA0"/>
    <w:rsid w:val="00274D8D"/>
    <w:rsid w:val="00276062"/>
    <w:rsid w:val="002774EC"/>
    <w:rsid w:val="002808CA"/>
    <w:rsid w:val="00281993"/>
    <w:rsid w:val="002819D4"/>
    <w:rsid w:val="00284E32"/>
    <w:rsid w:val="002870B0"/>
    <w:rsid w:val="00287266"/>
    <w:rsid w:val="00291051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3A3C"/>
    <w:rsid w:val="002A46CE"/>
    <w:rsid w:val="002A5AF3"/>
    <w:rsid w:val="002A7D95"/>
    <w:rsid w:val="002B10A8"/>
    <w:rsid w:val="002B2AA7"/>
    <w:rsid w:val="002B3B8C"/>
    <w:rsid w:val="002B40F3"/>
    <w:rsid w:val="002B443F"/>
    <w:rsid w:val="002B45CC"/>
    <w:rsid w:val="002B5139"/>
    <w:rsid w:val="002B6697"/>
    <w:rsid w:val="002B7CC4"/>
    <w:rsid w:val="002B7F0C"/>
    <w:rsid w:val="002C0201"/>
    <w:rsid w:val="002C0281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077CD"/>
    <w:rsid w:val="003104D4"/>
    <w:rsid w:val="00313029"/>
    <w:rsid w:val="00313BB3"/>
    <w:rsid w:val="00313BDC"/>
    <w:rsid w:val="00313F38"/>
    <w:rsid w:val="003140D6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0E3C"/>
    <w:rsid w:val="003212C3"/>
    <w:rsid w:val="00321432"/>
    <w:rsid w:val="00321607"/>
    <w:rsid w:val="00321994"/>
    <w:rsid w:val="0032272B"/>
    <w:rsid w:val="00322C13"/>
    <w:rsid w:val="00322EC0"/>
    <w:rsid w:val="00323D4E"/>
    <w:rsid w:val="00324E4C"/>
    <w:rsid w:val="0032637D"/>
    <w:rsid w:val="00330871"/>
    <w:rsid w:val="00330D41"/>
    <w:rsid w:val="0033201E"/>
    <w:rsid w:val="00332280"/>
    <w:rsid w:val="003344AA"/>
    <w:rsid w:val="003353B0"/>
    <w:rsid w:val="003354B2"/>
    <w:rsid w:val="003365A9"/>
    <w:rsid w:val="003371E3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9C7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25E8"/>
    <w:rsid w:val="00363611"/>
    <w:rsid w:val="00363C9B"/>
    <w:rsid w:val="0036428D"/>
    <w:rsid w:val="0036458F"/>
    <w:rsid w:val="00365679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4B1C"/>
    <w:rsid w:val="00375CFE"/>
    <w:rsid w:val="00376A02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69F"/>
    <w:rsid w:val="003A2A59"/>
    <w:rsid w:val="003A33FF"/>
    <w:rsid w:val="003A3E5B"/>
    <w:rsid w:val="003A4008"/>
    <w:rsid w:val="003A5260"/>
    <w:rsid w:val="003A58FD"/>
    <w:rsid w:val="003A59E9"/>
    <w:rsid w:val="003A646D"/>
    <w:rsid w:val="003A6693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4019"/>
    <w:rsid w:val="003B46DD"/>
    <w:rsid w:val="003B4E63"/>
    <w:rsid w:val="003B4E8E"/>
    <w:rsid w:val="003B5119"/>
    <w:rsid w:val="003B68B6"/>
    <w:rsid w:val="003C148F"/>
    <w:rsid w:val="003C194E"/>
    <w:rsid w:val="003C211C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7049"/>
    <w:rsid w:val="003E7269"/>
    <w:rsid w:val="003E7697"/>
    <w:rsid w:val="003E77DF"/>
    <w:rsid w:val="003E7ADF"/>
    <w:rsid w:val="003F0CA4"/>
    <w:rsid w:val="003F0E21"/>
    <w:rsid w:val="003F10A5"/>
    <w:rsid w:val="003F1215"/>
    <w:rsid w:val="003F19D7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40052A"/>
    <w:rsid w:val="00402168"/>
    <w:rsid w:val="00403662"/>
    <w:rsid w:val="00403A66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1D0"/>
    <w:rsid w:val="00422CCD"/>
    <w:rsid w:val="00422DC2"/>
    <w:rsid w:val="004233DA"/>
    <w:rsid w:val="004241F1"/>
    <w:rsid w:val="00424D7B"/>
    <w:rsid w:val="00426309"/>
    <w:rsid w:val="00427121"/>
    <w:rsid w:val="004278D8"/>
    <w:rsid w:val="00430025"/>
    <w:rsid w:val="00430922"/>
    <w:rsid w:val="0043117B"/>
    <w:rsid w:val="00431807"/>
    <w:rsid w:val="0043199C"/>
    <w:rsid w:val="004327F1"/>
    <w:rsid w:val="00433845"/>
    <w:rsid w:val="00434707"/>
    <w:rsid w:val="00434A70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65"/>
    <w:rsid w:val="00457176"/>
    <w:rsid w:val="004600E5"/>
    <w:rsid w:val="00461A37"/>
    <w:rsid w:val="00462A79"/>
    <w:rsid w:val="00463A45"/>
    <w:rsid w:val="00465651"/>
    <w:rsid w:val="00465DED"/>
    <w:rsid w:val="0046763B"/>
    <w:rsid w:val="004678FF"/>
    <w:rsid w:val="00471AAC"/>
    <w:rsid w:val="004729CF"/>
    <w:rsid w:val="00473822"/>
    <w:rsid w:val="00474DBF"/>
    <w:rsid w:val="004752A5"/>
    <w:rsid w:val="00475401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546D"/>
    <w:rsid w:val="0049575F"/>
    <w:rsid w:val="0049683C"/>
    <w:rsid w:val="00496FF5"/>
    <w:rsid w:val="00497245"/>
    <w:rsid w:val="004A1F6F"/>
    <w:rsid w:val="004A37C1"/>
    <w:rsid w:val="004A4369"/>
    <w:rsid w:val="004A4762"/>
    <w:rsid w:val="004A585D"/>
    <w:rsid w:val="004A6214"/>
    <w:rsid w:val="004A62F3"/>
    <w:rsid w:val="004A6520"/>
    <w:rsid w:val="004B0FB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F77"/>
    <w:rsid w:val="004D5E38"/>
    <w:rsid w:val="004D73D3"/>
    <w:rsid w:val="004D7E45"/>
    <w:rsid w:val="004E0FEB"/>
    <w:rsid w:val="004E1C4C"/>
    <w:rsid w:val="004E2079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6C6"/>
    <w:rsid w:val="00515BC8"/>
    <w:rsid w:val="0051765D"/>
    <w:rsid w:val="00517FC9"/>
    <w:rsid w:val="0052060E"/>
    <w:rsid w:val="00521419"/>
    <w:rsid w:val="00521F95"/>
    <w:rsid w:val="005240C6"/>
    <w:rsid w:val="00524870"/>
    <w:rsid w:val="0052578C"/>
    <w:rsid w:val="005279AC"/>
    <w:rsid w:val="00527C46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553D"/>
    <w:rsid w:val="00535AC3"/>
    <w:rsid w:val="00537C46"/>
    <w:rsid w:val="005405C6"/>
    <w:rsid w:val="00541EC7"/>
    <w:rsid w:val="005420CE"/>
    <w:rsid w:val="005424DB"/>
    <w:rsid w:val="00542FE7"/>
    <w:rsid w:val="005434DB"/>
    <w:rsid w:val="0054411C"/>
    <w:rsid w:val="005441F0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7096"/>
    <w:rsid w:val="005616D7"/>
    <w:rsid w:val="00561BCC"/>
    <w:rsid w:val="00561F65"/>
    <w:rsid w:val="0056240C"/>
    <w:rsid w:val="0056271E"/>
    <w:rsid w:val="005644BB"/>
    <w:rsid w:val="00564F52"/>
    <w:rsid w:val="0056609E"/>
    <w:rsid w:val="005663B4"/>
    <w:rsid w:val="00566494"/>
    <w:rsid w:val="00567ACE"/>
    <w:rsid w:val="00567C36"/>
    <w:rsid w:val="00571640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E45"/>
    <w:rsid w:val="005860BF"/>
    <w:rsid w:val="00587453"/>
    <w:rsid w:val="00587BA5"/>
    <w:rsid w:val="0059083C"/>
    <w:rsid w:val="005909AD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0C4C"/>
    <w:rsid w:val="005A1559"/>
    <w:rsid w:val="005A288A"/>
    <w:rsid w:val="005A29B5"/>
    <w:rsid w:val="005A2A99"/>
    <w:rsid w:val="005A30C0"/>
    <w:rsid w:val="005A36DE"/>
    <w:rsid w:val="005A3824"/>
    <w:rsid w:val="005A3A3A"/>
    <w:rsid w:val="005A41A4"/>
    <w:rsid w:val="005A5883"/>
    <w:rsid w:val="005A5C4D"/>
    <w:rsid w:val="005A7C7F"/>
    <w:rsid w:val="005B105B"/>
    <w:rsid w:val="005B13AB"/>
    <w:rsid w:val="005B14BF"/>
    <w:rsid w:val="005B1B7E"/>
    <w:rsid w:val="005B2530"/>
    <w:rsid w:val="005B2DEB"/>
    <w:rsid w:val="005B31F4"/>
    <w:rsid w:val="005B597C"/>
    <w:rsid w:val="005C0E22"/>
    <w:rsid w:val="005C1799"/>
    <w:rsid w:val="005C19EC"/>
    <w:rsid w:val="005C20DD"/>
    <w:rsid w:val="005C23E1"/>
    <w:rsid w:val="005C42DA"/>
    <w:rsid w:val="005C554C"/>
    <w:rsid w:val="005C5BD6"/>
    <w:rsid w:val="005C71AD"/>
    <w:rsid w:val="005D02E4"/>
    <w:rsid w:val="005D12DA"/>
    <w:rsid w:val="005D3614"/>
    <w:rsid w:val="005D3E8F"/>
    <w:rsid w:val="005D45F0"/>
    <w:rsid w:val="005D46A3"/>
    <w:rsid w:val="005D5344"/>
    <w:rsid w:val="005D6723"/>
    <w:rsid w:val="005D6B7A"/>
    <w:rsid w:val="005D72C8"/>
    <w:rsid w:val="005E0303"/>
    <w:rsid w:val="005E185B"/>
    <w:rsid w:val="005E2E9C"/>
    <w:rsid w:val="005E3607"/>
    <w:rsid w:val="005E48E3"/>
    <w:rsid w:val="005E4CDA"/>
    <w:rsid w:val="005E52CC"/>
    <w:rsid w:val="005E57E4"/>
    <w:rsid w:val="005E62A6"/>
    <w:rsid w:val="005E670B"/>
    <w:rsid w:val="005F1CE6"/>
    <w:rsid w:val="005F3AA4"/>
    <w:rsid w:val="005F4733"/>
    <w:rsid w:val="005F48D0"/>
    <w:rsid w:val="005F60F2"/>
    <w:rsid w:val="005F6119"/>
    <w:rsid w:val="005F75D2"/>
    <w:rsid w:val="005F77D5"/>
    <w:rsid w:val="005F7833"/>
    <w:rsid w:val="005F7C2B"/>
    <w:rsid w:val="0060035B"/>
    <w:rsid w:val="00600EF6"/>
    <w:rsid w:val="00601EB9"/>
    <w:rsid w:val="00602541"/>
    <w:rsid w:val="006029A3"/>
    <w:rsid w:val="00602CE7"/>
    <w:rsid w:val="00603FE0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5FA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1B05"/>
    <w:rsid w:val="00641CDC"/>
    <w:rsid w:val="00641D34"/>
    <w:rsid w:val="00641E94"/>
    <w:rsid w:val="006426DD"/>
    <w:rsid w:val="00643389"/>
    <w:rsid w:val="0064352D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334C"/>
    <w:rsid w:val="0066386B"/>
    <w:rsid w:val="006641ED"/>
    <w:rsid w:val="006664EF"/>
    <w:rsid w:val="00667828"/>
    <w:rsid w:val="00667A7B"/>
    <w:rsid w:val="00667E4E"/>
    <w:rsid w:val="0067049F"/>
    <w:rsid w:val="006713D3"/>
    <w:rsid w:val="00671891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678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4CE8"/>
    <w:rsid w:val="0069685C"/>
    <w:rsid w:val="0069725A"/>
    <w:rsid w:val="00697A96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C80"/>
    <w:rsid w:val="006C6F95"/>
    <w:rsid w:val="006D0577"/>
    <w:rsid w:val="006D113C"/>
    <w:rsid w:val="006D1258"/>
    <w:rsid w:val="006D1350"/>
    <w:rsid w:val="006D1795"/>
    <w:rsid w:val="006D1CA0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657C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292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6EFA"/>
    <w:rsid w:val="00707160"/>
    <w:rsid w:val="00707A87"/>
    <w:rsid w:val="00707E94"/>
    <w:rsid w:val="00711067"/>
    <w:rsid w:val="00712F43"/>
    <w:rsid w:val="0071338A"/>
    <w:rsid w:val="00713890"/>
    <w:rsid w:val="00713A93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2137"/>
    <w:rsid w:val="0072464F"/>
    <w:rsid w:val="0072488F"/>
    <w:rsid w:val="00726ADE"/>
    <w:rsid w:val="00727327"/>
    <w:rsid w:val="0073067E"/>
    <w:rsid w:val="00731892"/>
    <w:rsid w:val="00732B76"/>
    <w:rsid w:val="007339E0"/>
    <w:rsid w:val="00733AA9"/>
    <w:rsid w:val="007341CF"/>
    <w:rsid w:val="00735077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B9F"/>
    <w:rsid w:val="00752F9F"/>
    <w:rsid w:val="0075392D"/>
    <w:rsid w:val="00753F1B"/>
    <w:rsid w:val="0075415C"/>
    <w:rsid w:val="007551F5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BEC"/>
    <w:rsid w:val="00764CEC"/>
    <w:rsid w:val="00766456"/>
    <w:rsid w:val="0076659E"/>
    <w:rsid w:val="00767B53"/>
    <w:rsid w:val="007706BC"/>
    <w:rsid w:val="00770F28"/>
    <w:rsid w:val="00771469"/>
    <w:rsid w:val="007721C6"/>
    <w:rsid w:val="007730DC"/>
    <w:rsid w:val="00773238"/>
    <w:rsid w:val="007740C0"/>
    <w:rsid w:val="00775697"/>
    <w:rsid w:val="00775C40"/>
    <w:rsid w:val="00776591"/>
    <w:rsid w:val="00777B8E"/>
    <w:rsid w:val="0078060C"/>
    <w:rsid w:val="00780821"/>
    <w:rsid w:val="00780CAE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215"/>
    <w:rsid w:val="0079245B"/>
    <w:rsid w:val="007928DA"/>
    <w:rsid w:val="00792E8B"/>
    <w:rsid w:val="00793092"/>
    <w:rsid w:val="007938B7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23C3"/>
    <w:rsid w:val="007A2424"/>
    <w:rsid w:val="007A258F"/>
    <w:rsid w:val="007A4A7A"/>
    <w:rsid w:val="007A4ED2"/>
    <w:rsid w:val="007A5984"/>
    <w:rsid w:val="007A5C6F"/>
    <w:rsid w:val="007A6C79"/>
    <w:rsid w:val="007A6DBC"/>
    <w:rsid w:val="007A76F4"/>
    <w:rsid w:val="007B0A16"/>
    <w:rsid w:val="007B1B3E"/>
    <w:rsid w:val="007B1F3C"/>
    <w:rsid w:val="007B3191"/>
    <w:rsid w:val="007B3E3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27A2"/>
    <w:rsid w:val="007C28C8"/>
    <w:rsid w:val="007C40C1"/>
    <w:rsid w:val="007C4E25"/>
    <w:rsid w:val="007C5133"/>
    <w:rsid w:val="007C5892"/>
    <w:rsid w:val="007C666B"/>
    <w:rsid w:val="007C7088"/>
    <w:rsid w:val="007D0273"/>
    <w:rsid w:val="007D0285"/>
    <w:rsid w:val="007D33D6"/>
    <w:rsid w:val="007D4096"/>
    <w:rsid w:val="007D43B0"/>
    <w:rsid w:val="007D50E3"/>
    <w:rsid w:val="007D5350"/>
    <w:rsid w:val="007D5708"/>
    <w:rsid w:val="007D60AD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6F9B"/>
    <w:rsid w:val="007F7E01"/>
    <w:rsid w:val="0080074C"/>
    <w:rsid w:val="00800D83"/>
    <w:rsid w:val="00801264"/>
    <w:rsid w:val="00801418"/>
    <w:rsid w:val="0080305E"/>
    <w:rsid w:val="00803779"/>
    <w:rsid w:val="00804202"/>
    <w:rsid w:val="0080493A"/>
    <w:rsid w:val="00804C19"/>
    <w:rsid w:val="008053E1"/>
    <w:rsid w:val="008068E5"/>
    <w:rsid w:val="00810FB0"/>
    <w:rsid w:val="00811AC5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3CD2"/>
    <w:rsid w:val="00823E5B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36CE1"/>
    <w:rsid w:val="00837F74"/>
    <w:rsid w:val="008403C1"/>
    <w:rsid w:val="008409D4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BD2"/>
    <w:rsid w:val="008533C8"/>
    <w:rsid w:val="00853DC0"/>
    <w:rsid w:val="00853FC8"/>
    <w:rsid w:val="0085472C"/>
    <w:rsid w:val="00854B0A"/>
    <w:rsid w:val="008550A5"/>
    <w:rsid w:val="008550CA"/>
    <w:rsid w:val="008555E6"/>
    <w:rsid w:val="008556EA"/>
    <w:rsid w:val="0085782E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50C4"/>
    <w:rsid w:val="008B5196"/>
    <w:rsid w:val="008B538C"/>
    <w:rsid w:val="008B5D8E"/>
    <w:rsid w:val="008B6561"/>
    <w:rsid w:val="008B67A0"/>
    <w:rsid w:val="008B696D"/>
    <w:rsid w:val="008B6C10"/>
    <w:rsid w:val="008B745A"/>
    <w:rsid w:val="008C13E0"/>
    <w:rsid w:val="008C145E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A4E"/>
    <w:rsid w:val="008D2238"/>
    <w:rsid w:val="008D310E"/>
    <w:rsid w:val="008D4C19"/>
    <w:rsid w:val="008D5146"/>
    <w:rsid w:val="008D601F"/>
    <w:rsid w:val="008D63CD"/>
    <w:rsid w:val="008D6A07"/>
    <w:rsid w:val="008D764C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8B6"/>
    <w:rsid w:val="008F0F95"/>
    <w:rsid w:val="008F300D"/>
    <w:rsid w:val="008F397E"/>
    <w:rsid w:val="008F440D"/>
    <w:rsid w:val="008F46E2"/>
    <w:rsid w:val="008F6273"/>
    <w:rsid w:val="008F6503"/>
    <w:rsid w:val="008F75F0"/>
    <w:rsid w:val="008F7C2E"/>
    <w:rsid w:val="00900255"/>
    <w:rsid w:val="009003B9"/>
    <w:rsid w:val="00900635"/>
    <w:rsid w:val="00901A30"/>
    <w:rsid w:val="00902D93"/>
    <w:rsid w:val="00903491"/>
    <w:rsid w:val="00903A1B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D12"/>
    <w:rsid w:val="0095308D"/>
    <w:rsid w:val="0095353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0DE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D58"/>
    <w:rsid w:val="00983128"/>
    <w:rsid w:val="00983962"/>
    <w:rsid w:val="009840C4"/>
    <w:rsid w:val="0098473B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2117"/>
    <w:rsid w:val="009B2DDA"/>
    <w:rsid w:val="009B46BA"/>
    <w:rsid w:val="009B4961"/>
    <w:rsid w:val="009B4E07"/>
    <w:rsid w:val="009B545F"/>
    <w:rsid w:val="009B62E2"/>
    <w:rsid w:val="009B7290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2757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DB7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719F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984"/>
    <w:rsid w:val="00A37A9B"/>
    <w:rsid w:val="00A4005C"/>
    <w:rsid w:val="00A4147C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B58"/>
    <w:rsid w:val="00A506A6"/>
    <w:rsid w:val="00A52B08"/>
    <w:rsid w:val="00A52DF6"/>
    <w:rsid w:val="00A52E1E"/>
    <w:rsid w:val="00A52EF3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2594"/>
    <w:rsid w:val="00A65924"/>
    <w:rsid w:val="00A65E5D"/>
    <w:rsid w:val="00A675E2"/>
    <w:rsid w:val="00A67BAF"/>
    <w:rsid w:val="00A7116B"/>
    <w:rsid w:val="00A71681"/>
    <w:rsid w:val="00A71D5F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6BA6"/>
    <w:rsid w:val="00A86C7B"/>
    <w:rsid w:val="00A90145"/>
    <w:rsid w:val="00A902A5"/>
    <w:rsid w:val="00A92E1D"/>
    <w:rsid w:val="00A935BF"/>
    <w:rsid w:val="00A9416B"/>
    <w:rsid w:val="00A9473F"/>
    <w:rsid w:val="00A95479"/>
    <w:rsid w:val="00A95EE3"/>
    <w:rsid w:val="00A96049"/>
    <w:rsid w:val="00A9695A"/>
    <w:rsid w:val="00AA1940"/>
    <w:rsid w:val="00AA1EB8"/>
    <w:rsid w:val="00AA21FD"/>
    <w:rsid w:val="00AA2F24"/>
    <w:rsid w:val="00AA378F"/>
    <w:rsid w:val="00AA4024"/>
    <w:rsid w:val="00AA4142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4E85"/>
    <w:rsid w:val="00AC5553"/>
    <w:rsid w:val="00AC556F"/>
    <w:rsid w:val="00AC60A6"/>
    <w:rsid w:val="00AC6E0C"/>
    <w:rsid w:val="00AC6FD5"/>
    <w:rsid w:val="00AC723C"/>
    <w:rsid w:val="00AD15A3"/>
    <w:rsid w:val="00AD1E6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F7C"/>
    <w:rsid w:val="00AE16EF"/>
    <w:rsid w:val="00AE2C16"/>
    <w:rsid w:val="00AE2E72"/>
    <w:rsid w:val="00AE3240"/>
    <w:rsid w:val="00AE39B5"/>
    <w:rsid w:val="00AE3BBB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CC7"/>
    <w:rsid w:val="00B36285"/>
    <w:rsid w:val="00B3633E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601B3"/>
    <w:rsid w:val="00B60C20"/>
    <w:rsid w:val="00B61C83"/>
    <w:rsid w:val="00B62B79"/>
    <w:rsid w:val="00B63030"/>
    <w:rsid w:val="00B636BF"/>
    <w:rsid w:val="00B63A88"/>
    <w:rsid w:val="00B641BF"/>
    <w:rsid w:val="00B645F1"/>
    <w:rsid w:val="00B65635"/>
    <w:rsid w:val="00B6571A"/>
    <w:rsid w:val="00B66784"/>
    <w:rsid w:val="00B70F8C"/>
    <w:rsid w:val="00B71092"/>
    <w:rsid w:val="00B71494"/>
    <w:rsid w:val="00B71771"/>
    <w:rsid w:val="00B71A45"/>
    <w:rsid w:val="00B72B7D"/>
    <w:rsid w:val="00B73267"/>
    <w:rsid w:val="00B746F8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6D"/>
    <w:rsid w:val="00B8631E"/>
    <w:rsid w:val="00B87284"/>
    <w:rsid w:val="00B908F8"/>
    <w:rsid w:val="00B90F5D"/>
    <w:rsid w:val="00B91697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5842"/>
    <w:rsid w:val="00BA586D"/>
    <w:rsid w:val="00BA6078"/>
    <w:rsid w:val="00BB2139"/>
    <w:rsid w:val="00BB2FCF"/>
    <w:rsid w:val="00BB326E"/>
    <w:rsid w:val="00BB37C6"/>
    <w:rsid w:val="00BB3BB5"/>
    <w:rsid w:val="00BB3CDD"/>
    <w:rsid w:val="00BB4D9D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639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12A"/>
    <w:rsid w:val="00BD08CC"/>
    <w:rsid w:val="00BD0AD0"/>
    <w:rsid w:val="00BD0EB0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08"/>
    <w:rsid w:val="00BF4F51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170B"/>
    <w:rsid w:val="00C01A48"/>
    <w:rsid w:val="00C02291"/>
    <w:rsid w:val="00C034DA"/>
    <w:rsid w:val="00C037EF"/>
    <w:rsid w:val="00C03C5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50A5"/>
    <w:rsid w:val="00C15F02"/>
    <w:rsid w:val="00C16E6C"/>
    <w:rsid w:val="00C2046C"/>
    <w:rsid w:val="00C20843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4D1A"/>
    <w:rsid w:val="00C3537C"/>
    <w:rsid w:val="00C36183"/>
    <w:rsid w:val="00C361E3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8C1"/>
    <w:rsid w:val="00C6634A"/>
    <w:rsid w:val="00C672CC"/>
    <w:rsid w:val="00C700B3"/>
    <w:rsid w:val="00C70366"/>
    <w:rsid w:val="00C7057B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B5A"/>
    <w:rsid w:val="00CB5F59"/>
    <w:rsid w:val="00CB6162"/>
    <w:rsid w:val="00CB6DDE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3F0B"/>
    <w:rsid w:val="00CE46C5"/>
    <w:rsid w:val="00CE7818"/>
    <w:rsid w:val="00CF11A0"/>
    <w:rsid w:val="00CF1336"/>
    <w:rsid w:val="00CF1D07"/>
    <w:rsid w:val="00CF1F1E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3A9C"/>
    <w:rsid w:val="00D04135"/>
    <w:rsid w:val="00D0493E"/>
    <w:rsid w:val="00D0620B"/>
    <w:rsid w:val="00D06928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E44"/>
    <w:rsid w:val="00D502C5"/>
    <w:rsid w:val="00D5074F"/>
    <w:rsid w:val="00D508DB"/>
    <w:rsid w:val="00D50F25"/>
    <w:rsid w:val="00D510E7"/>
    <w:rsid w:val="00D51207"/>
    <w:rsid w:val="00D51FBD"/>
    <w:rsid w:val="00D5272A"/>
    <w:rsid w:val="00D54816"/>
    <w:rsid w:val="00D5570D"/>
    <w:rsid w:val="00D56376"/>
    <w:rsid w:val="00D57CE1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4E6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EFA"/>
    <w:rsid w:val="00DA304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7452"/>
    <w:rsid w:val="00DC76CC"/>
    <w:rsid w:val="00DD03D8"/>
    <w:rsid w:val="00DD11A4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3BB"/>
    <w:rsid w:val="00DE2983"/>
    <w:rsid w:val="00DE31DB"/>
    <w:rsid w:val="00DE4144"/>
    <w:rsid w:val="00DE4AA2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551E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6D40"/>
    <w:rsid w:val="00E26ED0"/>
    <w:rsid w:val="00E2777E"/>
    <w:rsid w:val="00E27ABC"/>
    <w:rsid w:val="00E30B60"/>
    <w:rsid w:val="00E31031"/>
    <w:rsid w:val="00E31F4F"/>
    <w:rsid w:val="00E32242"/>
    <w:rsid w:val="00E33168"/>
    <w:rsid w:val="00E3444B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34A"/>
    <w:rsid w:val="00E5215D"/>
    <w:rsid w:val="00E5236C"/>
    <w:rsid w:val="00E523DB"/>
    <w:rsid w:val="00E52E08"/>
    <w:rsid w:val="00E53231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3933"/>
    <w:rsid w:val="00E74539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458"/>
    <w:rsid w:val="00E874BD"/>
    <w:rsid w:val="00E8786F"/>
    <w:rsid w:val="00E87AB0"/>
    <w:rsid w:val="00E90CB3"/>
    <w:rsid w:val="00E90D1F"/>
    <w:rsid w:val="00E90FCE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3EF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1DA3"/>
    <w:rsid w:val="00EC20DE"/>
    <w:rsid w:val="00EC25F2"/>
    <w:rsid w:val="00EC2A1A"/>
    <w:rsid w:val="00EC3BC9"/>
    <w:rsid w:val="00EC50E9"/>
    <w:rsid w:val="00EC6428"/>
    <w:rsid w:val="00EC65FC"/>
    <w:rsid w:val="00EC7EAF"/>
    <w:rsid w:val="00ED0281"/>
    <w:rsid w:val="00ED09F1"/>
    <w:rsid w:val="00ED0BC6"/>
    <w:rsid w:val="00ED16A5"/>
    <w:rsid w:val="00ED1917"/>
    <w:rsid w:val="00ED2B26"/>
    <w:rsid w:val="00ED4088"/>
    <w:rsid w:val="00ED437F"/>
    <w:rsid w:val="00ED47B6"/>
    <w:rsid w:val="00ED51DE"/>
    <w:rsid w:val="00ED60D5"/>
    <w:rsid w:val="00ED7350"/>
    <w:rsid w:val="00ED7873"/>
    <w:rsid w:val="00EE1A72"/>
    <w:rsid w:val="00EE2216"/>
    <w:rsid w:val="00EE2490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890"/>
    <w:rsid w:val="00F07E51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169A"/>
    <w:rsid w:val="00F21CF0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C8"/>
    <w:rsid w:val="00F53FE2"/>
    <w:rsid w:val="00F54EAC"/>
    <w:rsid w:val="00F5612F"/>
    <w:rsid w:val="00F563B3"/>
    <w:rsid w:val="00F56CE0"/>
    <w:rsid w:val="00F57A54"/>
    <w:rsid w:val="00F57ED4"/>
    <w:rsid w:val="00F60690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79E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3A47"/>
    <w:rsid w:val="00FB3EC3"/>
    <w:rsid w:val="00FB418E"/>
    <w:rsid w:val="00FB5C7C"/>
    <w:rsid w:val="00FB6EC4"/>
    <w:rsid w:val="00FB799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F42"/>
    <w:rsid w:val="00FD2EFF"/>
    <w:rsid w:val="00FD33B3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2C77"/>
    <w:rsid w:val="00FE5AD2"/>
    <w:rsid w:val="00FE5D74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56D571D350E7BA74A54CCBD674286A0ECA2D9AA38F8ECF6234E798DFF527759FBB128C502D0DqBVDI" TargetMode="External"/><Relationship Id="rId18" Type="http://schemas.openxmlformats.org/officeDocument/2006/relationships/hyperlink" Target="consultantplus://offline/ref=B7056F8106D2DABD64EF471477BDB6E7F02B7D1A91CF977A9516564E801AB8F819376E06032BrFw3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056F8106D2DABD64EF471477BDB6E7F02B7C1194C0977A9516564E801AB8F819376E03002CF73Ar0w8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7056F8106D2DABD64EF471477BDB6E7F3227A1497CC977A9516564E80r1wA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56F8106D2DABD64EF471477BDB6E7F02B7D1A91CF977A9516564E801AB8F819376E06032BrFw3D" TargetMode="External"/><Relationship Id="rId20" Type="http://schemas.openxmlformats.org/officeDocument/2006/relationships/hyperlink" Target="consultantplus://offline/ref=B7056F8106D2DABD64EF471477BDB6E7F02B7C1194C0977A9516564E801AB8F819376E03002CF73Ar0w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A77A91EE5B0B540E5F53182DFEE87F46F997D37F15D0E6FA68F1170jCKEK" TargetMode="External"/><Relationship Id="rId23" Type="http://schemas.openxmlformats.org/officeDocument/2006/relationships/hyperlink" Target="consultantplus://offline/ref=B7056F8106D2DABD64EF471477BDB6E7F02B7C1194C0977A9516564E801AB8F819376E03002CF73Ar0w8D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B7056F8106D2DABD64EF471477BDB6E7F322791490CD977A9516564E80r1wAD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FD3A77A91EE5B0B540E5F53182DFEE87F46C9C7139FD5D0E6FA68F1170CE6891AEFC702A842F09DEj7K4K" TargetMode="External"/><Relationship Id="rId22" Type="http://schemas.openxmlformats.org/officeDocument/2006/relationships/hyperlink" Target="consultantplus://offline/ref=B7056F8106D2DABD64EF471477BDB6E7F02B7C1194C0977A9516564E801AB8F819376E03002CF73Ar0w9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150F-EB28-45FE-A90B-14978A48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118906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8</cp:revision>
  <cp:lastPrinted>2016-02-09T10:54:00Z</cp:lastPrinted>
  <dcterms:created xsi:type="dcterms:W3CDTF">2016-10-03T09:17:00Z</dcterms:created>
  <dcterms:modified xsi:type="dcterms:W3CDTF">2016-10-10T02:49:00Z</dcterms:modified>
</cp:coreProperties>
</file>