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5A" w:rsidRPr="00A27466" w:rsidRDefault="0009435A" w:rsidP="00094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5A" w:rsidRPr="00A27466" w:rsidRDefault="0009435A" w:rsidP="00094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9435A" w:rsidRPr="00A27466" w:rsidRDefault="0009435A" w:rsidP="0009435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A27466">
        <w:rPr>
          <w:rFonts w:ascii="Times New Roman" w:eastAsia="Times New Roman" w:hAnsi="Times New Roman"/>
          <w:sz w:val="18"/>
          <w:szCs w:val="20"/>
        </w:rPr>
        <w:t>БОГУЧАНСКИЙ РАЙОННЫЙ СОВЕТ ДЕПУТАТОВ</w:t>
      </w:r>
    </w:p>
    <w:p w:rsidR="0009435A" w:rsidRPr="00A27466" w:rsidRDefault="0009435A" w:rsidP="000943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</w:rPr>
      </w:pPr>
      <w:r w:rsidRPr="00A27466">
        <w:rPr>
          <w:rFonts w:ascii="Times New Roman" w:eastAsia="Times New Roman" w:hAnsi="Times New Roman"/>
          <w:kern w:val="32"/>
          <w:sz w:val="18"/>
          <w:szCs w:val="20"/>
        </w:rPr>
        <w:t>РЕШЕНИЕ (ПРОЕКТ)</w:t>
      </w:r>
    </w:p>
    <w:p w:rsidR="0009435A" w:rsidRPr="00A27466" w:rsidRDefault="0009435A" w:rsidP="000943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.2020                           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с</w:t>
      </w:r>
      <w:proofErr w:type="gramStart"/>
      <w:r w:rsidRPr="00A27466">
        <w:rPr>
          <w:rFonts w:ascii="Times New Roman" w:eastAsia="Times New Roman" w:hAnsi="Times New Roman"/>
          <w:sz w:val="20"/>
          <w:szCs w:val="20"/>
        </w:rPr>
        <w:t>.Б</w:t>
      </w:r>
      <w:proofErr w:type="gramEnd"/>
      <w:r w:rsidRPr="00A27466">
        <w:rPr>
          <w:rFonts w:ascii="Times New Roman" w:eastAsia="Times New Roman" w:hAnsi="Times New Roman"/>
          <w:sz w:val="20"/>
          <w:szCs w:val="20"/>
        </w:rPr>
        <w:t>огучаны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                                №</w:t>
      </w:r>
    </w:p>
    <w:p w:rsidR="0009435A" w:rsidRPr="00A27466" w:rsidRDefault="0009435A" w:rsidP="000943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09435A" w:rsidRPr="00A27466" w:rsidRDefault="0009435A" w:rsidP="000943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района Красноярского края</w:t>
      </w:r>
    </w:p>
    <w:p w:rsidR="0009435A" w:rsidRPr="00A27466" w:rsidRDefault="0009435A" w:rsidP="000943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В целях приведения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32, 36 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,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Богучанский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районный Совет депутатов РЕШИЛ:</w:t>
      </w:r>
    </w:p>
    <w:p w:rsidR="0009435A" w:rsidRPr="00A27466" w:rsidRDefault="0009435A" w:rsidP="000943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Внести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района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следующие изменения и дополнения:</w:t>
      </w:r>
    </w:p>
    <w:p w:rsidR="0009435A" w:rsidRPr="00A27466" w:rsidRDefault="0009435A" w:rsidP="0009435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статью 12 изложить в следующей редакции: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       «Статья 3. Символика муниципального района.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7466">
        <w:rPr>
          <w:rFonts w:ascii="Times New Roman" w:hAnsi="Times New Roman"/>
          <w:sz w:val="20"/>
          <w:szCs w:val="20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</w:rPr>
        <w:t>.</w:t>
      </w:r>
      <w:r w:rsidRPr="00A27466">
        <w:rPr>
          <w:rFonts w:ascii="Times New Roman" w:hAnsi="Times New Roman"/>
          <w:bCs/>
          <w:sz w:val="20"/>
          <w:szCs w:val="20"/>
        </w:rPr>
        <w:t>»;</w:t>
      </w:r>
    </w:p>
    <w:p w:rsidR="0009435A" w:rsidRPr="00A27466" w:rsidRDefault="0009435A" w:rsidP="0009435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proofErr w:type="gramEnd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в статье 29:</w:t>
      </w:r>
    </w:p>
    <w:p w:rsidR="0009435A" w:rsidRPr="00A27466" w:rsidRDefault="0009435A" w:rsidP="0009435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- пункт 9 изложить в следующей редакции: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      «9. </w:t>
      </w:r>
      <w:r w:rsidRPr="00A27466">
        <w:rPr>
          <w:rFonts w:ascii="Times New Roman" w:hAnsi="Times New Roman"/>
          <w:sz w:val="20"/>
          <w:szCs w:val="20"/>
        </w:rPr>
        <w:t>Осуществляющий свои полномочия на постоянной основе депутат муниципального района не вправе: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27466">
        <w:rPr>
          <w:rFonts w:ascii="Times New Roman" w:hAnsi="Times New Roman"/>
          <w:bCs/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27466">
        <w:rPr>
          <w:rFonts w:ascii="Times New Roman" w:hAnsi="Times New Roman"/>
          <w:bCs/>
          <w:sz w:val="20"/>
          <w:szCs w:val="20"/>
        </w:rPr>
        <w:t>д</w:t>
      </w:r>
      <w:proofErr w:type="spellEnd"/>
      <w:r w:rsidRPr="00A27466">
        <w:rPr>
          <w:rFonts w:ascii="Times New Roman" w:hAnsi="Times New Roman"/>
          <w:bCs/>
          <w:sz w:val="20"/>
          <w:szCs w:val="20"/>
        </w:rPr>
        <w:t>) иные случаи, предусмотренные федеральными законами;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27466">
        <w:rPr>
          <w:rFonts w:ascii="Times New Roman" w:hAnsi="Times New Roman"/>
          <w:bCs/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27466">
        <w:rPr>
          <w:rFonts w:ascii="Times New Roman" w:hAnsi="Times New Roman"/>
          <w:bCs/>
          <w:sz w:val="20"/>
          <w:szCs w:val="20"/>
        </w:rPr>
        <w:t>.»;</w:t>
      </w:r>
    </w:p>
    <w:p w:rsidR="0009435A" w:rsidRPr="00A27466" w:rsidRDefault="0009435A" w:rsidP="0009435A">
      <w:pPr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proofErr w:type="gramEnd"/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в статье 79:</w:t>
      </w:r>
    </w:p>
    <w:p w:rsidR="0009435A" w:rsidRPr="00A27466" w:rsidRDefault="0009435A" w:rsidP="0009435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t>- дополнить пунктом 1.2 следующего содержания:</w:t>
      </w:r>
    </w:p>
    <w:p w:rsidR="0009435A" w:rsidRPr="00A27466" w:rsidRDefault="0009435A" w:rsidP="0009435A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</w:rPr>
        <w:lastRenderedPageBreak/>
        <w:t>«1.2 д</w:t>
      </w:r>
      <w:r w:rsidRPr="00A27466">
        <w:rPr>
          <w:rFonts w:ascii="Times New Roman" w:hAnsi="Times New Roman"/>
          <w:sz w:val="20"/>
          <w:szCs w:val="20"/>
        </w:rPr>
        <w:t>епутату представительного органа муниципального района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09435A" w:rsidRPr="00A27466" w:rsidRDefault="0009435A" w:rsidP="000943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27466">
        <w:rPr>
          <w:rFonts w:ascii="Times New Roman" w:hAnsi="Times New Roman"/>
          <w:sz w:val="20"/>
          <w:szCs w:val="20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</w:rPr>
        <w:t>.»</w:t>
      </w:r>
      <w:proofErr w:type="gramEnd"/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2. Поручить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9435A" w:rsidRPr="00A27466" w:rsidRDefault="0009435A" w:rsidP="000943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>3. </w:t>
      </w:r>
      <w:proofErr w:type="gramStart"/>
      <w:r w:rsidRPr="00A27466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A27466">
        <w:rPr>
          <w:rFonts w:ascii="Times New Roman" w:eastAsia="Times New Roman" w:hAnsi="Times New Roman"/>
          <w:sz w:val="20"/>
          <w:szCs w:val="20"/>
        </w:rPr>
        <w:t xml:space="preserve"> исполнением настоящего решения возложить на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Саара В.Р.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района, за исключением пункта 5 настоящего решения. 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5. 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09435A" w:rsidRPr="00A27466" w:rsidRDefault="0009435A" w:rsidP="0009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435A" w:rsidRPr="00A27466" w:rsidRDefault="0009435A" w:rsidP="000943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Председатель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районного        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</w:rPr>
        <w:t xml:space="preserve"> района </w:t>
      </w:r>
    </w:p>
    <w:p w:rsidR="0009435A" w:rsidRPr="00A27466" w:rsidRDefault="0009435A" w:rsidP="000943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>Совета депутатов А.С. Медведев</w:t>
      </w:r>
      <w:r w:rsidRPr="00A27466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    В.Р.Саар             </w:t>
      </w:r>
      <w:r w:rsidRPr="00A27466">
        <w:rPr>
          <w:rFonts w:ascii="Times New Roman" w:eastAsia="Times New Roman" w:hAnsi="Times New Roman"/>
          <w:sz w:val="20"/>
          <w:szCs w:val="20"/>
        </w:rPr>
        <w:tab/>
      </w:r>
      <w:r w:rsidRPr="00A27466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</w:p>
    <w:p w:rsidR="0009435A" w:rsidRPr="00A27466" w:rsidRDefault="0009435A" w:rsidP="000943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27466">
        <w:rPr>
          <w:rFonts w:ascii="Times New Roman" w:eastAsia="Times New Roman" w:hAnsi="Times New Roman"/>
          <w:sz w:val="20"/>
          <w:szCs w:val="20"/>
        </w:rPr>
        <w:t xml:space="preserve">_________________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 __________________</w:t>
      </w:r>
    </w:p>
    <w:p w:rsidR="0009435A" w:rsidRPr="00A27466" w:rsidRDefault="0009435A" w:rsidP="0009435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7466">
        <w:rPr>
          <w:rFonts w:ascii="Times New Roman" w:eastAsia="Times New Roman" w:hAnsi="Times New Roman"/>
          <w:bCs/>
          <w:sz w:val="20"/>
          <w:szCs w:val="20"/>
        </w:rPr>
        <w:t>« ___ » ______ 2020 года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7466">
        <w:rPr>
          <w:rFonts w:ascii="Times New Roman" w:eastAsia="Times New Roman" w:hAnsi="Times New Roman"/>
          <w:bCs/>
          <w:sz w:val="20"/>
          <w:szCs w:val="20"/>
        </w:rPr>
        <w:t>« ___ » _______  2020 года</w:t>
      </w:r>
    </w:p>
    <w:p w:rsidR="0009435A" w:rsidRDefault="0009435A" w:rsidP="0009435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9435A" w:rsidRPr="00D07FB3" w:rsidRDefault="0009435A" w:rsidP="000943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887" w:rsidRPr="0009435A" w:rsidRDefault="00F21887" w:rsidP="0009435A"/>
    <w:sectPr w:rsidR="00F21887" w:rsidRPr="0009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435A"/>
    <w:rsid w:val="0009435A"/>
    <w:rsid w:val="00F2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2023-03-09T08:34:00Z</dcterms:created>
  <dcterms:modified xsi:type="dcterms:W3CDTF">2023-03-09T08:34:00Z</dcterms:modified>
</cp:coreProperties>
</file>