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0" w:rsidRPr="00721F00" w:rsidRDefault="00721F00" w:rsidP="00721F00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62841" cy="703422"/>
            <wp:effectExtent l="19050" t="0" r="8659" b="0"/>
            <wp:docPr id="26" name="Рисунок 1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2" cy="7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03.11.2022                         с.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№   1110 -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spellEnd"/>
    </w:p>
    <w:p w:rsidR="00721F00" w:rsidRPr="00721F00" w:rsidRDefault="00721F00" w:rsidP="00721F00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21F00" w:rsidRPr="00721F00" w:rsidRDefault="00721F00" w:rsidP="00721F00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 администрации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31.08.2022г № 867-п  «Об одобрении  прогноза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на 2023 год и плановый период 2024-2025 годы»</w:t>
      </w:r>
    </w:p>
    <w:p w:rsidR="00721F00" w:rsidRPr="00721F00" w:rsidRDefault="00721F00" w:rsidP="00721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21F00" w:rsidRPr="00721F00" w:rsidRDefault="00721F00" w:rsidP="00721F0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 соответствии со статьей 173 Бюджетного кодекса Российской Федерации,  решением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от 29.10.2012  № 23/1-230 «О бюджетном процессе в муниципальном образовании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статьями 7,43,47  Устава 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края.</w:t>
      </w:r>
    </w:p>
    <w:p w:rsidR="00721F00" w:rsidRPr="00721F00" w:rsidRDefault="00721F00" w:rsidP="00721F00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21F00" w:rsidRPr="00721F00" w:rsidRDefault="00721F00" w:rsidP="00721F0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1.Внести  изменения  в постановление  администрации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31.08.2022г № 867-п «Об одобрении  прогноза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на 2023 год и плановый период 2024-2025 годы» (далее - Постановление) следующие изменения:</w:t>
      </w:r>
    </w:p>
    <w:p w:rsidR="00721F00" w:rsidRPr="00721F00" w:rsidRDefault="00721F00" w:rsidP="00721F0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1.1. приложение №1, № 2 к Постановлению «Прогноз 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на 2023 год и плановый период 2024-2025 годы  с учетом   предварительных  итогов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за 6 месяцев 2022 года и ожидаемые итоги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за 2022 год изложить в новой редакции согласно приложения № 1,  № 2 к настоящему постановлению.</w:t>
      </w:r>
      <w:proofErr w:type="gramEnd"/>
    </w:p>
    <w:p w:rsidR="00721F00" w:rsidRPr="00721F00" w:rsidRDefault="00721F00" w:rsidP="00721F00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 данного распоряжения  возложить на заместителя Главы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  А.С. Арсеньеву.</w:t>
      </w:r>
    </w:p>
    <w:p w:rsidR="00721F00" w:rsidRPr="00721F00" w:rsidRDefault="00721F00" w:rsidP="00721F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sz w:val="26"/>
          <w:szCs w:val="26"/>
          <w:lang w:eastAsia="ru-RU"/>
        </w:rPr>
        <w:t xml:space="preserve">3.Постановление вступает в силу  со дня, следующего за днем  опубликования в Официальном вестнике </w:t>
      </w:r>
      <w:proofErr w:type="spellStart"/>
      <w:r w:rsidRPr="00721F0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21F00" w:rsidRPr="00721F00" w:rsidRDefault="00721F00" w:rsidP="00721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21F00" w:rsidRPr="00721F00" w:rsidRDefault="00721F00" w:rsidP="00721F00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А.С. Медведев </w:t>
      </w:r>
    </w:p>
    <w:p w:rsidR="00721F00" w:rsidRPr="00721F00" w:rsidRDefault="00721F00" w:rsidP="00721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1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 администрации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« 03»  ноября   2022 г. № 1110-п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Прогноз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на 2023 год и плановый период 2024-2025 годы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Предварительные итого социально-экономического развития 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за 6 месяцев 2022 года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ожидаемые итоги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за 2022год.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1. Общие сведения о муниципальном образовании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район образован в 1927 году. Он относится к районам, приравненным к районам Крайнего Севера, расположен на северо-востоке Красноярского края вдоль реки  Ангары.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Площадь  территории    района составляет 53,85 тыс. кв. км и простирается  с юга на север на 280 км. По своим размерам занимает 5-е место в крае (после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Эвенкийского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Таймырского, Туруханского и Енисейского).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Ближайшая железнодорожная станция – станция 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», расстояние её до районного центра 50 км.  В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имеется аэропорт. Расстояние  от районного  центра до краевого центра 560 км.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районе всего 29 населенных пунктов,  в том числе  районного  подчинения - 29, из них  11 населенных пунктов находятся на   правой стороне р. Ангары.</w:t>
      </w:r>
    </w:p>
    <w:p w:rsidR="00721F00" w:rsidRPr="00721F00" w:rsidRDefault="00721F00" w:rsidP="00721F00">
      <w:pPr>
        <w:keepNext/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Среднегодовая численность постоянного населения  на 01.01.2022 г. составила 44,440 тыс.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Общая площадь лесных земель района  составила  на 01.01.2022 года  - 52,55 тысяч квадратных километров, покрытая лесом площадь составляет 49 тысяч  квадратных  километров с эксплуатационным запасом  леса  412,9 миллионов кубометров и годовым расчетным отпуском 13,59 миллионов кубометров  (по материалам 7 лесничеств).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геолого-структурном плане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 расположен в юго-западной части сибирской платформы. При относительно редкой сети геологической изученности в районе открыт ряд месторождений полезных ископаемых: строительные материалы, железные руды, бокситы, полиметаллы, титановые россыпи, уникальные месторождения редкоземельных металлов, уголь, гипс, природный газ,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газоконденсат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 нефть.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Для промышленной эксплуатации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Юрубчено-Тохомского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ведется строительство нефтепровода, по трассе которого расположены перспективные участки с нефтяными и газовыми месторождениями на территории района.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Наиболее значимые предприятия для муниципального образования "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район" в разрезе видов экономической деятельности и производства продукции  перечислены в разделе 2 "Промышленность " Пояснительной записки к Прогнозу СЭР МО -2021.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Условия развития  экономики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>Прогноз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</w:t>
      </w:r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>2023–2025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годы (далее – Прогноз СЭР) сформирован на основе предварительного сценария развития экономики Красноярского края, подготовленного Министерством экономики и регионального развития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 2021 году и январе – июне 2022 года.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</w:t>
      </w:r>
      <w:proofErr w:type="spellStart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 можно отметить стабильную ситуацию в экономике и социальной сфере района и на рынке труда. </w:t>
      </w:r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 данным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Красноярскстат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в 2022 году по району положительная динамика была присуща большинству показателей: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первое полугодие  2022 года по сравнению с аналогичным периодом прошлого года увеличился на 35,48 % и составил 45,23 млрд. рублей (в 2021 году – 29,24 млрд. рублей).  К 2025 году объем отгруженных товаров собственного производства, выполненных работ и услуг собственными силами организаций всех видов деятельности  составит  66,08  млрд.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за первое полугодие  2022 года составил  1,1  млрд. рублей   в сопоставимых ценах  к соответствующему периоду прошлого года 30,27 % (в 2021 году – 1,3 млрд. рублей).</w:t>
      </w:r>
      <w:r w:rsidRPr="00721F0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 второму  варианту прогноза темпы роста объема инвестиций в сопоставимых ценах  составят: в 2023 году – 100,95 % (увеличение объема инвестиций по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ООО «Тайга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»);    в 2024 году – 101,15 %;  в 2025 году – 100,78 %.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в 2021 году составила 55,04  тыс.  рублей, по сравнению с 2020 годом увеличилась на 9,3 %. В прогнозном периоде планируется увеличение данного показателя   в  2022 году  составит 66,46 тыс. рублей, в 2023 году 73,24 тыс. рублей  в 2024 году 79,06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в 2025 году 84,68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01.01.2022 года уровень безработицы составил 0,7 %.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уровень безработицы составит  0,50 %.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Прогноз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на трехлетний период разработан в двух вариантах.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Оба варианта прогноза на 2023-2025 годы разрабатывались с учетом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реализуемых инвестиционных проектов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Варианты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Первый вариант прогноза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отражает развитие экономики в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условиях ограниченных инвестиционных ресурсов организаций и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замедления внутреннего спроса.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фоне ухудшения условий торговли замедлится рост экономики.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Несмотря на сохранение принятых бюджетных решений, рост реальных доходов населения в 2023-2025 годах будет минимальным. Оборот розничной торговли и инвестиций будет ниже, чем во втором варианте прогноза.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>В качестве основного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или </w:t>
      </w:r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>базового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варианта для разработки параметров районного бюджета на 2023–2025 годы </w:t>
      </w:r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предлагается использовать второй вариант прогноза,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то есть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вариант прогноза 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highlight w:val="lightGray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соответствии со вторым вариантом прогноза в </w:t>
      </w:r>
      <w:proofErr w:type="spellStart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 будет продолжена реализация инвестиционных проектов: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721F00">
        <w:rPr>
          <w:rFonts w:ascii="Arial" w:eastAsia="Times New Roman" w:hAnsi="Arial" w:cs="Arial"/>
          <w:i/>
          <w:sz w:val="20"/>
          <w:szCs w:val="20"/>
        </w:rPr>
        <w:t>в металлургическом производстве</w:t>
      </w:r>
      <w:r w:rsidRPr="00721F00">
        <w:rPr>
          <w:rFonts w:ascii="Arial" w:eastAsia="Times New Roman" w:hAnsi="Arial" w:cs="Arial"/>
          <w:sz w:val="20"/>
          <w:szCs w:val="20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сохранится доминирующее положение и определяющая роль в развитии обрабатывающих производств и промышленного комплекса  района в целом.</w:t>
      </w:r>
      <w:r w:rsidRPr="00721F00">
        <w:rPr>
          <w:rFonts w:ascii="Arial" w:eastAsia="Times New Roman" w:hAnsi="Arial" w:cs="Arial"/>
          <w:sz w:val="20"/>
          <w:szCs w:val="20"/>
        </w:rPr>
        <w:t xml:space="preserve"> В  2022 году предприятие выйдет на проектную мощность  – 300 тыс. тонн первичного алюминия (АО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</w:rPr>
        <w:t xml:space="preserve"> алюминиевый завод»)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highlight w:val="lightGray"/>
          <w:lang w:eastAsia="ru-RU"/>
        </w:rPr>
      </w:pPr>
      <w:r w:rsidRPr="00721F00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в обработке древесины и производстве изделий из дерева –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Биотехнологического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по глубокой переработке древесины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(АО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Тайга-Богучаны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»). Период реализации 2007-2028 годы. Общий объем инвестиций 150801,0 млн.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Правительством Российской Федерации в декабре 2021 года в проект внесены изменения, которые определили сырьевую базу для будущего БТК. Расчетная лесосека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увеличена до 6,75 млн. кубометров в год. Инвестиционный проект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Биотехнологический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по глубокой переработке древесины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края» включает в себя строительство комбината по производству целлюлозы сульфатной варки мощностью 1 000,000 тыс. тонн, производству пиломатериала 368,750 тыс. куб. м, древесных топливных гранул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пеллет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 102,371 тыс. тонн.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Рост объемов производства обеспечит рост заработной платы в реальном секторе экономике, а, следовательно, рост налогооблагаемой базы по налогу на доходы физических лиц.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      Рост потребительских цен, на услуги для населения спрогнозирован в соответствии со сценарными условиями Красноярского края на 2022-2025 годы и предварительным прогнозом показателей инфляции в крае до 2025 года.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highlight w:val="lightGray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Сводный  индекс  потребительских  цен в июне 2022 года  составил 118  % в сравнении с декабрем 2021 года увеличение на 7,59 % (в декабре 2020 года составлял 104,69 %) 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Рост потребительских цен в среднегодовом исчислении составит:  в 2022 году – 116,70 %, в 2023 году – 109,10 %, в 2024 году - 104,60 %. в 2025 году - 104,00 %,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среднесрочном периоде ежегодная индексация регулируемых цен (тарифов) на коммунальные услуги (газ,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электр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теплоэнергию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 водоснабжение и водоотведение) предусмотрена с 1 июля.  В соответствии с  Федеральным законодательством, будет продолжена политика  ограничения роста платы населения  за коммунальные услуги в целях обеспечения доступности коммунальных услуг.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На 2022 год Указом губернатора Красноярского края от 15.12.2021 г № 382-уг утверждены предельные (максимальные) индексы изменения размера  вносимой гражданами платы за коммунальные услуги в муниципальных образованиях края:</w:t>
      </w:r>
    </w:p>
    <w:p w:rsidR="00721F00" w:rsidRPr="00721F00" w:rsidRDefault="00721F00" w:rsidP="00721F0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 01.01. 2022  по  30.06.2022 - 0%</w:t>
      </w:r>
    </w:p>
    <w:p w:rsidR="00721F00" w:rsidRPr="00721F00" w:rsidRDefault="00721F00" w:rsidP="00721F0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 01.07.2022  по  31.12.2022- 4%.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2. Промышленность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Промышленное производство  является основой развития экономики района. В районе  представлены все основные виды экономической деятельности – добыча полезных ископаемых, обрабатывающие производства, обеспечение тепловой  энергией,  водоснабжение, водоотведение.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Всего в районе зарегистрировано 460 предприятий различных форм собственности,  из них 107 организаций муниципальной  формы собственности,  281  организации  частной  формы  собственности.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Основные предприятия муниципального образования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район» в разрезе видов экономической деятельности и производства продукции </w:t>
      </w:r>
      <w:r w:rsidRPr="00721F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(по </w:t>
      </w:r>
      <w:hyperlink r:id="rId6" w:history="1">
        <w:r w:rsidRPr="00721F0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ru-RU"/>
          </w:rPr>
          <w:t>Общероссийскому классификатору видов экономической деятельности</w:t>
        </w:r>
      </w:hyperlink>
      <w:r w:rsidRPr="00721F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</w:t>
      </w:r>
      <w:hyperlink r:id="rId7" w:history="1">
        <w:r w:rsidRPr="00721F00">
          <w:rPr>
            <w:rFonts w:ascii="Arial" w:eastAsia="Times New Roman" w:hAnsi="Arial" w:cs="Arial"/>
            <w:i/>
            <w:iCs/>
            <w:color w:val="000000"/>
            <w:sz w:val="20"/>
            <w:szCs w:val="20"/>
            <w:u w:val="single"/>
            <w:lang w:eastAsia="ru-RU"/>
          </w:rPr>
          <w:t>ОКВЭД 2</w:t>
        </w:r>
      </w:hyperlink>
      <w:r w:rsidRPr="00721F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: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Раздел А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Подраздел A-02: Лесоводство и лесозаготовки - АО 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  ФБУ  ОИУ-26 ОУХД ГУФСИН России по Красноярскому краю,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ЛесСервис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Невонский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ХЛХ» ,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Карабулалес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, ООО «Ривьера»,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Леспром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(заготовка, вывозка, производство деловой древесины все перечисленные предприятия);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Раздел B: Добыча полезных ископаемых -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филиал Государственного предприятия Красноярского края «Дорожно-эксплуатационная организация»  (добыча песка, камня строительного, гравия).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: Обрабатывающие производства - АО 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Лессервис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Леспром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(производство пиломатериалов, топливных гранул), унитарное муниципальное предприятие «Ангарский производственно-торговый центр» (производство хлеба),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Богучанское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унитарное муниципальное предприятие  «ОВОД» (производство хлеба); ЗАО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алюминиевый завод» (производство алюминия)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Раздел D: Обеспечение электрической энергией, газом и паром; кондиционирование -  ОАО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КрасЭко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Ангарский филиал,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Лессервис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(производство тепла), ООО «Одиссей»  (производство электроэнергии дизельными электростанциями).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 E: Водоснабжение, водоотведение, организация сбора и утилизации отходов, деятельность по ликвидации загрязнений:  Государственное предприятие Красноярского края «Центр развития коммунального комплекса»  (водоотведение, услуги по распределению вод по трубам); Государственное предприятие Красноярского края «Центр развития коммунального комплекса»   (производство воды).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Раздел Н: Транспортировка и хранение: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Богучанское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муниципальное унитарное предприятие  «Районное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автотранспотное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предприятие» (перевозка пассажиров), ООО «Одиссей» (перевозка пассажиров);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отгруженной продукции организаций (по хозяйственным видам деятельности):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Раздел B: Добыча полезных ископаемых – составит: в 2021 году – 349209,00 тыс. рублей. Оценка на 2022 год- 356891,60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год- 363380,56 тыс. рублей, 2024 год-370427,64  тыс. рублей,  2025 год – 377648,79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в действующих ценах в 2021 году  составил  – 67,80 %. Оценка на 2022 год- 102,20%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год- 101,82 %, 2024 год- 101,94 %, 2025 год – 101,95 %.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Раздел C: Обрабатывающие производства – составит: в 2021 году – 58359359,00 тыс. рублей. Оценка на 2022 год- 59409827,46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год- 60561970,35 тыс. рублей, 2024 год- 61895472,27  тыс. рублей, 2025 год – 63189570,42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в действующих ценах, к соответствующему периоду предыдущего года составит: в 2021 году – 150,00 % . Оценка на 2022 год- 101,80 %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год- 101,94 %, 2024 год- 102,20 %, 2025 год – 102,09 %.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 D: Обеспечение электрической энергией, газом и паром; кондиционирование воздуха -  составит: в 2021 году – 663101,00 тыс. рублей. Оценка на 2022 год- 670395,11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год- 690657,80 тыс. рублей, 2024 год- 710131,59  тыс. рублей, 2025 год – 727276,30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в действующих ценах, к соответствующему периоду предыдущего года - составит: в 2021 году – 110,80 % . Оценка на 2022 год- 101,10 %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год- 103,02 %, 2024 год-102,82 %, 2024 год-102,41 %.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Раздел E: Водоснабжение; водоотведение, организация сбора и утилизация отходов, деятельность по ликвидации загрязнений -  составит: в 2021 году – 84024,00 тыс. рублей. Оценка на 2022 год- 85200,34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год- 87602,70 тыс. рублей, 2024 год- 90072,71  тыс. рублей, 2025 год – 92712,40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объема в действующих ценах, к соответствующему периоду предыдущего года - составит: в 2021 году – 330,00 % . Оценка на 2022 год- 101,40 %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год- 102,82 %, 2024 год-102,82 %, 2025 год-102,93 %.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Раздел A: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Сельское, лесное хозяйство, охота, рыболовство и рыбоводство - составит: в 2021 году – 1198172,90 тыс. рублей.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Оценка на 2022 год- 1557589,27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год- 1591863,15 тыс. рублей, 2024 год- 1644016,20  тыс. рублей, 2025 год – 1698315,60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Подраздел A-01: Растениеводство и животноводство, охота и предоставление услуг в этих областях - составит: в 2021 году – 135,00 тыс. рублей. Оценка на 2022 год- 140,00 тыс. рублей.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год- 150 тыс. рублей, 2024 год- 160 тыс. рублей, 2025 год – 170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отгруженной продукции организаций (по чистым видам деятельности):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Индекс производства, к соответствующему периоду предыдущего года - Раздел B: Добыча полезных ископаемых - составит: в 2021 году – 143,53 % . Оценка на 2022 год- 122,99 % . В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год- 92,43 %, 2024 год- 96,56 %, 2025 год-97,93 %.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 C: Обрабатывающие производства - составит: в 2021 году – 100,60 % . Оценка на 2022 год- 118,13 %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год- 97,61 %, 2024 год-102,77 %, 2025 год-101,09 %.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Подраздел C-10: Производство пищевых продукто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в-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составит: в 2021 году – 102,75 % . Оценка на 2022 год- 111,00 % . В прогнозном периоде : 2023 год- 106,00 %, 2024 год-105,20 %, 2025 год-104,20 %.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Подраздел C-16: Обработка древесины и производство изделий из дерева и пробки, кроме мебели, производство изделий из соломки и материалов для плетения -  составит: в 2021 году – 126,29 % . Оценка на 2022 год- 135,00 %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год- 104,20 %, 2024 год-104,00 %, 2025 год-103,80 %.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Подраздел C-24: Производство металлургическое - составит: в 2021 году – 97,99 % . Оценка на 2022 год- 118,50 %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год- 95,40 %, 2024 год-102,20 %, 2025 год-100,00 %.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 D: Обеспечение электрической энергией, газом и паром; кондиционирование воздуха - составит: в 2021 году – 113,87 % . Оценка на 2022 год- 110,00 %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год- 105,00 %, 2024 год- 104,00 %, 2025 год-104,00 %.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Раздел E: Водоснабжение; водоотведение, организация сбора и утилизация отходов, деятельность по ликвидации загрязнений  - составит: в 2021 году – 110,36 % . Оценка на 2022 год- 104,00 %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год- 104,00 %, 2024 год-104,00 %, 2025 год-104,00 %.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Индекс производства, к соответствующему периоду предыдущего года - Раздел A: Сельское, лесное хозяйство, охота, рыболовство и рыбоводство - составит: в 2021 году – 451,48 % . Оценка на 2022 год- 130,00 %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год- 102,20 %, 2024 год-103,28 %, 2025 год-103,30%.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Подраздел A-01: Растениеводство и животноводство, охота и предоставление услуг в этих областях - составит: в 2021 году – 37,50 % . Оценка на 2022 год- 103,70 % . В прогнозном периоде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2023 год- 107,14 %, 2024 год- 106,70 %, 2025 год-106,25 %.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Объем отгруженной продукции  по крупным предприятиям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района: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 в 2021 году объем отгруженной продукции составил 4473195,81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оценка на 2022 год-  6530024,32 тыс. рублей , в прогнозном периоде в 2023 году – 9262758,88 тыс. рублей , в 2024 году – 122773158,22 тыс. рублей, в 2025 году – 14702252,32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заготовлено:  деловая древесина 486 тыс. куб. метров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пиломатериалы прочие 224 тыс. куб. метров; пиломатериалы строганные 7 тыс. куб. метров; гранулы топливные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пеллеты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 из отходов деревообработки 29316 тонн.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алюминиевый завод» в 2021 году объем отгруженной продукции составил 51235602,00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оценка на 2022 год и в прогнозном периоде на  2023-2025 годы объем отгруженной продукции составит более 51 000 000,00 тыс. рублей. В 2021 году произведено алюминия первичного  292103 тонны. В прогнозном периоде на 2023-2025 годы  планируется производство более 300000 тонн алюминия.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Прогнозируется рост объема производства  в натуральном выражении в год по крупным и средним предприятиям: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43"/>
        <w:gridCol w:w="1414"/>
        <w:gridCol w:w="990"/>
        <w:gridCol w:w="1129"/>
        <w:gridCol w:w="1129"/>
        <w:gridCol w:w="1129"/>
        <w:gridCol w:w="1237"/>
      </w:tblGrid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Единицы измерения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2021 г.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2022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2023 г. прогноз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2024 г. прогноз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2025г. прогноз 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Производство лесоматериалов   необработанных   - Древесина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Деловая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метров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5828,45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5915,90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6034,19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6106,61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6228,74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Пиломатериалы прочие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метров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943,00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970,26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1004,22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1029,32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1065,35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Гранулы топливные (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пеллеты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105,00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Алюминий первичный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Добыча  материалов  строительных (пески щебень, камень)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40,80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Электроэнергия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spellEnd"/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621,40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630,00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Теплоэнергия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отпущенная коммунальными (работающими на общую теплосеть) котельными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160,10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160,10</w:t>
            </w:r>
          </w:p>
        </w:tc>
      </w:tr>
      <w:tr w:rsidR="00721F00" w:rsidRPr="00721F00" w:rsidTr="00C728E9">
        <w:trPr>
          <w:trHeight w:val="20"/>
        </w:trPr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Вода питьевая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метров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1062,36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1041,82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1041,82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1041,82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1041,82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Рост объемов производства прогнозируется на следующих предприятиях: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9"/>
        <w:gridCol w:w="1235"/>
        <w:gridCol w:w="1097"/>
        <w:gridCol w:w="1235"/>
        <w:gridCol w:w="1235"/>
        <w:gridCol w:w="1235"/>
        <w:gridCol w:w="1235"/>
      </w:tblGrid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Наименование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изм</w:t>
            </w:r>
            <w:proofErr w:type="spell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г.  отчет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2022 г.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оценка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2023 г.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прогноз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2024 г.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прогноз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2025 г.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прогноз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Производство  пиломатериалов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943,00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970,26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1004,22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1029,32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1065,35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 О 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Краслесинвест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ООО «Восток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Сиблес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ФБУ  ОИУ-26 ОУХД ГУФСИН России по Красноярскому краю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«Ривьера»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32,45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Леспром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46,35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46,64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46,95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Гранулы топливные (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пеллеты</w:t>
            </w:r>
            <w:proofErr w:type="spell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73,25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94,00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АО 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Краслесинвест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ООО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Алюминий первичный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АО «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алюминиевый завод»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онн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Добыча  материалов  строительных (пески щебень, камень)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40,80</w:t>
            </w:r>
          </w:p>
        </w:tc>
      </w:tr>
      <w:tr w:rsidR="00721F00" w:rsidRPr="00721F00" w:rsidTr="00C728E9">
        <w:trPr>
          <w:trHeight w:val="20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филиал Государственного предприятия Красноярского края "Дорожно-эксплуатационная организация"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куб. 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40,50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40,80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3. Сельское хозяйство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Площадь земель сельскохозяйственного назначения на территории </w:t>
      </w:r>
      <w:proofErr w:type="spellStart"/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 составляет 35376 </w:t>
      </w:r>
      <w:r w:rsidRPr="00721F00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га. Площадь сельскохозяйственных угодий, используемых землепользователями, занимающимися сельхозпроизводством </w:t>
      </w:r>
      <w:r w:rsidRPr="00721F00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составляет 20269 га.</w:t>
      </w:r>
      <w:r w:rsidRPr="00721F00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Т</w:t>
      </w:r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ерритория </w:t>
      </w:r>
      <w:proofErr w:type="spellStart"/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 представляет </w:t>
      </w:r>
      <w:r w:rsidRPr="00721F00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собой так называемую «зону рискованного земледелия», урожайность </w:t>
      </w:r>
      <w:r w:rsidRPr="00721F00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сельскохозяйственных культур, в которой находится в сильной за</w:t>
      </w:r>
      <w:r w:rsidRPr="00721F00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softHyphen/>
      </w:r>
      <w:r w:rsidRPr="00721F00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висимости от погодных условий.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На территории района осуществляет деятельность по молочному направлению Глава крестьянского фермерского хозяйства Лапа Юрий Николаевич. На сегодняшний день в реестре агропромышленного комплекса края состоит 2 индивидуальных предпринимателя глав крестьянских (фермерских) хозяйств и одно Унитарное муниципальное предприятие «Ангарский ПТЦ». Большую долю сельхозпроизводителей составляют личные подсобные хозяйства, которые в основном удовлетворяют собственные потребности в овощах и мясе.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государственной программы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РФ от 14.07.2012 № 717,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 (далее Государственная программа), разработана и действует муниципальная программа «Развитие сельского хозяйства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районе», утвержденная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25.10.2013 № 1350-п.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В прогнозируемом периоде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продукции сельского хозяйства составит: в 2021 году – 482,38 млн. рублей, в 2022 году – 563,01 млн. рублей, 2023 году – 608,47 млн. рублей, в 2024 году - 641,66 млн. рублей, в 2025 году – 676,47 млн. рублей.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в действующих ценах составит: в 2021 году – 100,85 %, 2022 году – 116,72 %, в 2023 году – 108,07 %, в 2024 году – 105,45 %, в 2025 году – 105,43%.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Индекс производства, к соответствующему периоду предыдущего года - Подразделы A-01.1-01.6: в 2021 году – 88,5 %, 2022 году – 100,1 %, в 2023 году – 100,3 %, в 2024 году – 100,6 %, в 2025 году – 101,0 %.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3.1. Растениеводство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населением района собрано 5931,35 тонн картофеля, что на 22,48 % ниже прошлогоднего показателя (в 2020 году собрано – 7651,57 тонн), по оценке 2022 года данный показатель составит 5932,44 тонн, в прогнозном периоде: в 2023 году – 5945,15 тонн, в 2024 году – 5969,30 тонн, в 2025 году – 6030,55 тонн.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Урожайность картофеля в 2021 году составила 159,1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/га, что на 16,62% ниже прошлогоднего показателя (в 2020 году составила – 190,81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/га), по оценке 2022 года данный показатель составит 160,05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/га, в прогнозном  периоде:  в  2023 году  –  161,50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/га,  в  2024 году – 164,0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/га,  в 2025 году – 167,1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/га.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3.2 Животноводство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собрано 1572,65 тонн овощей, что на 1,74 % меньше, чем в предыдущем году (в 2020 году собрано – 1600,50 тонн), по оценке 2022 года данный показатель составит 1573,46 тонн, в прогнозном периоде: в 2023 году – 1576,80 тонн, в 2024 году – 1588,60 тонн, в 2025 году – 1605,10 тонн.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в хозяйствах всех категорий района числились 1702 голов крупного рогатого скота (на 18,29 % ниже 2020 года); коров – 717 голов (на 12,35 % ниже 2020 года), свиней – 1311 голов (на 19.42 % ниже 2020 года); овец, коз – 289 (на 15,50 % ниже 2020 года), поголовье лошадей – 83 голов (на 2,47 % выше 2020 года).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Look w:val="0000"/>
      </w:tblPr>
      <w:tblGrid>
        <w:gridCol w:w="1605"/>
        <w:gridCol w:w="854"/>
        <w:gridCol w:w="1309"/>
        <w:gridCol w:w="1164"/>
        <w:gridCol w:w="1164"/>
        <w:gridCol w:w="1164"/>
        <w:gridCol w:w="1164"/>
        <w:gridCol w:w="1147"/>
      </w:tblGrid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КРС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1715</w:t>
            </w: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поголовье коров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730</w:t>
            </w: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поголовье свиней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1324</w:t>
            </w: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поголовье овец, коз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</w:t>
            </w:r>
          </w:p>
        </w:tc>
      </w:tr>
      <w:tr w:rsidR="00721F00" w:rsidRPr="00721F00" w:rsidTr="00C728E9">
        <w:trPr>
          <w:trHeight w:val="2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поголовье  лошадей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4. Строительство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На 01.01.2022 года в </w:t>
      </w:r>
      <w:proofErr w:type="spellStart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 районе находятся в стадии строительства 1103 объектов капитального строительства, в том числе: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- 1030 шт. строящихся жилых домов,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- 33 шт. объектов социального назначения,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- 40 шт. объектов производственного назначения.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В 2021 году введено в эксплуатацию 99 объектов капитального строительство, в том  числе: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- 83 объектов жилищного назначения (индивидуальные дома, дома блокированной застройки) общей площадью – </w:t>
      </w:r>
      <w:r w:rsidRPr="00721F00">
        <w:rPr>
          <w:rFonts w:ascii="Arial" w:eastAsia="Times New Roman" w:hAnsi="Arial" w:cs="Arial"/>
          <w:bCs/>
          <w:color w:val="2C2D2E"/>
          <w:sz w:val="20"/>
          <w:szCs w:val="20"/>
          <w:lang w:eastAsia="ru-RU"/>
        </w:rPr>
        <w:t>3298,6 кв.м.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- 16 объектов социального и производственного назначения: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10 объектов социального назначения, в том числе объекты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БоАЗ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поликлиника на 100 посещений в смену с дневным стационаром на 12 койко-мест (две смены) 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общеобразовательная школа на 386 учащихся с бассейном и инженерным обеспечением 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гостиница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на 10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мест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магазины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6 объектов промышленного назначения.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156 сформировано дел, о земельных участках подлежащих застройке, в том числе дела с подготовленными уведомлениями о соответствии планируемого строительства (реконструкции) ИЖС.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27 разрешений на строительство внесены изменения, в связи с внесением изменений в проектную документацию и продлением разрешения.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Подготовлено и выдано 113 градостроительных планов земельных участков для дальнейшего проектирования и строительства объектов капитального строительства.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Подготовлены 63 проекта постановления «О присвоении адресов объектам недвижимости» и размещены в системе ФИАС (Федеральная информационная адресная система).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Выдано 7 актов освидетельствования проведения основных работ по строительству объекта индивидуального жилищного строительства в соответствии с постановлением Правительства РФ от 27.11.2010г.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Предоставлены сведения по 45 запросам об объектах капитального строительства в рамках межведомственных запросов.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целях сноса объектов капитального строительства направлено 12 пакетов документов для размещения в информационной системе обеспечения градостроительной деятельности и уведомили об этом орган регионального строительного надзора: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6 уведомлений о планируемом сносе объектов капитального строительства,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6 уведомлений о завершении сноса объекта капитального строительства.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Выдано 1 разрешение на установку и эксплуатацию рекламной конструкции.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рамках градостроительного кодекса РФ по причине оснований для отказа подготовлено и направлено 52 уведомлений: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в выдаче разрешений на строительство – 26,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в выдаче разрешений на ввод объектов в эксплуатацию – 13,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в выдаче разрешений на установку и эксплуатацию рекламной конструкции – 1,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в выдаче градостроительных планов земельных участков – 12.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 целью выявления 21 нарушения градостроительной деятельности в прокуратуру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направлена информация о выдаче разрешений на строительство объектов капитального строительства и разрешений на ввод объектов в эксплуатацию.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Продолжается работа по согласованию и доработке генеральных планов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Таежнинского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Невонского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сельсовета, актуализация правил землепользования и застройки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Говорковского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Шиверского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Подготовлено 7 проектов постановлений «О подготовке документации по планировке территории», рассмотрено на публичных слушаниях и подготовлено 7 проектов постановлений об их утверждении.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Объем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строительно-монтажных работ, выполненных подрядным способом по полному кругу организаций в 2021 году составил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104468,00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Объекты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БоАЗ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подрядчик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Монолитстрой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поликлиника на 100 посещений в смену с дневным стационаром на 12 койко-мест (две смены) 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- 11968,00 тыс. рублей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общеобразовательная школа на 386 учащихся с бассейном и инженерным обеспечением 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– 92500,00 тыс. рублей.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Темп роста объема строительно-монтажных работ, выполненных подрядным способом по полному кругу организаций, в сопоставимых ценах в 2021 году 12,02 % 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4.1. Жилищное строительство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Общая площадь жилых  помещений, введенная в действие в 2021 году, составила 0,17 кв. метров на одного жителя, показатель   уменьшился по сравнению с  2020 годом 0,37 кв. метров  на 54,05%.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 прогнозном периоде показатель снизится: в 2023 году  до 0,09 кв. метров на одного жителя, в 2024-2025 году   составит  0,09 кв.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2021 году  ввод жилья в объеме 3298,60 кв. метров, в прогнозном периоде ввод жилья составит: в 2023 году -  5000 кв. метров, в 2024 году –4000 кв. метров, в 2025 году - 4000 кв. метров.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В связи  с тем что, на территории поселений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имеется  острая проблема обеспеченности коммунальной инфраструктурой земельных участков, темпы строительства в районе незначительные. Для увеличения объемов строительства  необходимо  обеспечить инфраструктурой уже предоставленные гражданам земельные участки на площади более 400 га.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На территории поселений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имеется острая проблема обеспеченности коммунальной инфраструктурой земельных участков. Необходимо  обеспечить инфраструктурой уже предоставленные гражданам земельные участки на площади более  200 га.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 В октябре 2022 года   планируется   переселение   28  граждан из аварийного 8 квартирного дома  расположенного по адресу: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ул.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Центральная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12. Переселение граждан в рамках региональной адресной программы «Переселение граждан из аварийного жилищного фонда в Красноярском крае» на 2019-2025 годы.  В связи с   переселения граждан из аварийного жилищного фонда за счет бюджетных средств фонда содействия реформированию жилищно-коммунального хозяйства  планируется приобретение квартир   на  338,9 кв. метров.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5. Инвестиции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инвестиций в основной капитал за счет всех источников финансирования по полному кругу хозяйствующих субъектов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за 2021 год составил 3708428,33  тыс. руб. (в 2020 году – 4501788,00 тыс. руб.), 76,70 % в сопоставимых ценах к 2020 году.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Объем инвестиций в основной капитал организаций малого предпринимательства, включая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микропредприятия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(юридических лиц)  за 2021 год составил 49690,33  тыс. руб. (в 2020 году – 45123  тыс. руб.), 102,5 % в сопоставимых ценах к 2020 году.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инвестиций в основной капитал за счет всех источников финансирования (</w:t>
      </w: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без субъектов малого предпринимательства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) за 2021 год составил 3 658 738,00  тыс. руб. (в 2020 году – 4 456 665,00  тыс. руб.), 76,44 % в сопоставимых ценах к 2020 году.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 основным видам деятельности объем инвестиций в 2021 году составил: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«Обрабатывающие производства» (80,22% от общего объёма инвестиций) – 2 935 122,0 тыс. руб. (2020 год – 3 800 715,0 тыс. руб.), 71,90% в сопоставимых ценах. Снижение инвестиций связано с временным закрытием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индивидуальных предпринимателей занимающихся  обработкой древесины и производством изделий из дерева, изготовлением пиломатериалов.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Временное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приостановления деятельности предприятий связано с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коронавирусной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инфекцией (2019-nCoV) 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«Добыча полезных ископаемых»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9,03 % от общего объема инвестиций) – 330473 тыс. руб. (2020 год – 281591,0 тыс. рублей ) 109,27 %   в сопоставимых ценах. Снижение инвестиций связано со снижением предоставлений услуг в области добычи полезных ископаемых в 2021 году основных работ  по разведке и бурению скважин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не проводилось. Уменьшилась добыча  строительных материалов (песок, щебень, камень)  на 33,54% (2020 году- 64,85 тыс. куб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; 2021 году – 43,10 тыс. куб.м.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«Сельское, лесное хозяйство, охота, рыболовство и рыбоводство» ( 2,7 % от общего объема инвестиций) - 98665, 0 тыс. рублей  (2020 год – 87329, 0 тыс. рублей)  105,2 %   в сопоставимых ценах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Увеличение инвестиций связано с увеличением объемов лесозаготовок по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реализуются следующие инвестиционные проекты: 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1)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Биотехнологический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по глубокой переработке древесины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 –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Тайга-Богучаны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». Период реализации 2007-2028 годы. Общий объем инвестиций 150801,0 млн.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Правительством Российской Федерации в декабре 2021 года в проект внесены изменения, которые определили сырьевую базу для будущего БТК. Расчетная лесосека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увеличена до 6,75 млн. кубометров в год. Инвестиционный проект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Биотехнологический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 по глубокой переработке древесины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Красноярского края» включает в себя строительство комбината по производству целлюлозы сульфатной варки мощностью 1 000,000 тыс. тонн, производству пиломатериала 368,750 тыс. куб. м, древесных топливных гранул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пеллет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 102,371 тыс. тонн. 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Основные этапы реализации инвестиционного проекта.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Срок реализации проекта (начало работ по инвестиционному проекту - окончание освоения капиталовложений и выход на производственную мощность) I кв. 2007 г. – I кв. 2028 г.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Инвестиционный период (начало и окончание финансирования) проекта I кв. 2007 г. – IV кв. 2025 г., в том числе период освоения капитальных вложений (начало и окончание капиталовложений по проекту) I кв. 2007 г. – I кв. 2025 г.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Эксплуатационный период (начало производственной деятельности – выход на полную производственную мощность):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лесопильное производство III кв. 2016 г. – I кв. 2024 г.;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производство древесных топливных гранул IV кв. 2019 г. – I кв. 2024 г.;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целлюлозное производство I кв. 2026 г. – I кв. 2028 г.;</w:t>
      </w:r>
    </w:p>
    <w:p w:rsidR="00721F00" w:rsidRPr="00721F00" w:rsidRDefault="00721F00" w:rsidP="00721F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лесохимическое производство I кв. 2026 г. – I кв. 2028 г.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Текущий статус инвестиционного проекта.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части лесопильного производства и производства древесных топливных гранул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пеллет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 выполнены: инженерно-геологические и инженерно-геодезические изыскания; проектно-сметная и разрешительная документация (стадия П), экспертиза проектной документации и результатов инженерных изысканий (стадия П), проектно-сметная и разрешительная документация (стадия РД); строительно-монтажные работы; приобретены основное технологическое оборудование, транспорт и техника.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части целлюлозного производства подготовлены технико-коммерческие предложения и выполнены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предпроектные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работы целлюлозы сульфатной хвойной беленой.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целом, введены в эксплуатацию лесопильное оборудование и оборудование по производству древесных топливных гранул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пеллет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), организованы работы по подготовке проектно-сметной и разрешительной документации (стадия П) целлюлозного производства.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2)  Производство алюминия  - АО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алюминиевый завод (АО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БоАЗ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»)  на 2022 год объем инвестиций более 938,849 млн. руб. в прогнозном периоде планируется запуск 3 и 4-го пускового комплекса.</w:t>
      </w:r>
    </w:p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3) Производство глубокой и безотходной переработки круглого леса – ООО «Норд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Хольц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объем инвестиций 728,545 мил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уб. период реализации 2019-2024 годы.  Проект реализуется, строительно-монтажные работы завершены на 85 %, ведется монтаж и пусконаладочные работы по оборудованию.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4) Строительство лесоперерабатывающего производства - ООО «Атлант»  объем инвестиций 5092,00 мил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уб. Период реализации 2021-2027 годы.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Проект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реализуется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выполнены следующие виды работ: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подобрано технологическое оборудование;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проведены переговоры с потенциальными поставщиками оборудования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траспортных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средств;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определены источники финансирования оборудования;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разработан бизнес-план реализации инвестиционного проекта;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подобрана производственная площадка для создания лесоперерабатывающих мощностей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Инвестиционные проект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ы ООО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«Атлант»,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Норд-Хольц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», КФХ ИП Лапа Ю.Н. (развитие молочного производства) в 2022 году стали участниками проекта «Развитие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Ангаро-Енисейского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экономического макрорайона»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инвестиции в основной капитал за счет бюджетных сре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дств в 2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021 году составил 118523,0  тыс. рублей,  в 2022 году показатель увеличится до     378 554,50 тыс. руб.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соответствии с краевым законом от 9 декабря 2021 г. № 2-255 в 2022 году и в плановом периоде 2023-2024 годов предусмотрено финансирование из краевого бюджета следующих объектов: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здания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поисково-спасательного отряда краевого государственного казенного учреждения «Спасатель», расположенного по адресу: Красноярский край,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 ул. Октябрьская, 165 (2022 год – 31 000,0 тыс. рублей, 2023 год – 40 000,0 тыс. рублей, 2024 год – 17 300,0 тыс. рублей);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-пристройка к зданию МОУ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Осиновская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4»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(2022 год - 188131,3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врачебной амбулатории в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(КГБУЗ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РБ») (2022 год – 87208,6 тыс. рублей, в том числе: 55 223,50 тыс. рублей за счет сре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аевого бюджета, 31985,10 тыс. рублей за счет федерального бюджета);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 Строительство врачебной амбулатории в п. Октябрьский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(КГБУЗ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РБ»)  на 2022 год 39317,3 тыс. руб. краевой бюджет.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врачебной амбулатории в п. Хребтовый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(КГБУЗ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РБ») (2024 год – 55 000,0 тыс. рублей, в том числе: 23 014,90 тыс. рублей за счет сре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бюджета, 31985,1 тыс. рублей за счет федерального бюджета)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Физкультурно-оздоровительный комплекс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(2023 год- 129446,2 тыс. рублей; 2024 год- 190568,5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Канализационные сети в п. Таежный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(2022 год – 5500,0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 полигон твердых бытовых отходов в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(2022год -23277,30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2023 год - 69831,8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накопительного резервуара по ул. Крайняя  с подключением к водозаборным сооружениям по ул. Строителей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района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(2022 год – 4120,00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 инвестиций в основной капитал (за исключением бюджетных средств) в расчете на 1 жителя  в 2021 году   составил 78899,38   рублей, в 2020 году  – 96536,84  рублей (уменьшился  на 18,27 %), по оценке в 2022 году  данный показатель составит  75 291,26 рублей, в прогнозном периоде  в 2023 году – 84 385,67 рублей, в 2024 году – 90 147,61  рублей.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Расчет объема инвестиций в основной капитал (за исключением бюджетных средств) в расчете на 1 жителя в прогнозном периоде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см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 в Таблице.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2099"/>
        <w:gridCol w:w="752"/>
        <w:gridCol w:w="1118"/>
        <w:gridCol w:w="1118"/>
        <w:gridCol w:w="1118"/>
        <w:gridCol w:w="1118"/>
        <w:gridCol w:w="1118"/>
        <w:gridCol w:w="75"/>
        <w:gridCol w:w="1055"/>
      </w:tblGrid>
      <w:tr w:rsidR="00721F00" w:rsidRPr="00721F00" w:rsidTr="00C728E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6D6D6D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Объем инвестиций в основной капитал (за исключением бюджетных средств) в расчете на 1 жителя (по крупным и средним организациям)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21F00" w:rsidRPr="00721F00" w:rsidTr="00C728E9">
        <w:trPr>
          <w:trHeight w:val="300"/>
        </w:trPr>
        <w:tc>
          <w:tcPr>
            <w:tcW w:w="1490" w:type="pct"/>
            <w:gridSpan w:val="2"/>
            <w:vMerge w:val="restar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 и единицы измерения</w:t>
            </w:r>
          </w:p>
        </w:tc>
        <w:tc>
          <w:tcPr>
            <w:tcW w:w="3510" w:type="pct"/>
            <w:gridSpan w:val="7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показателя</w:t>
            </w:r>
          </w:p>
        </w:tc>
      </w:tr>
      <w:tr w:rsidR="00721F00" w:rsidRPr="00721F00" w:rsidTr="00C728E9">
        <w:trPr>
          <w:trHeight w:val="300"/>
        </w:trPr>
        <w:tc>
          <w:tcPr>
            <w:tcW w:w="1490" w:type="pct"/>
            <w:gridSpan w:val="2"/>
            <w:vMerge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отчет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отчет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оценка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2023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прогноз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прогноз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прогноз</w:t>
            </w:r>
          </w:p>
        </w:tc>
      </w:tr>
      <w:tr w:rsidR="00721F00" w:rsidRPr="00721F00" w:rsidTr="00C728E9">
        <w:trPr>
          <w:trHeight w:val="675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4457951,00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3658738,00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3724 498,10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3948027,98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4185101,06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4354179,14</w:t>
            </w:r>
          </w:p>
        </w:tc>
      </w:tr>
      <w:tr w:rsidR="00721F00" w:rsidRPr="00721F00" w:rsidTr="00C728E9">
        <w:trPr>
          <w:trHeight w:val="450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Темп роста в действующих ценах, к соответствующему периоду предыдущего года, 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104,04</w:t>
            </w:r>
          </w:p>
        </w:tc>
      </w:tr>
      <w:tr w:rsidR="00721F00" w:rsidRPr="00721F00" w:rsidTr="00C728E9">
        <w:trPr>
          <w:trHeight w:val="435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Темп роста в сопоставимых ценах, к соответствующему периоду предыдущего года, 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96,77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101,15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100,04</w:t>
            </w:r>
          </w:p>
        </w:tc>
      </w:tr>
      <w:tr w:rsidR="00721F00" w:rsidRPr="00721F00" w:rsidTr="00C728E9">
        <w:trPr>
          <w:trHeight w:val="450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 Инвестиции в основной капитал за счет бюджетных средств, тыс. руб.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91154,00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118 523,00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378 554,50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239 278,00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262 868,50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273383,24</w:t>
            </w:r>
          </w:p>
        </w:tc>
      </w:tr>
      <w:tr w:rsidR="00721F00" w:rsidRPr="00721F00" w:rsidTr="00C728E9">
        <w:trPr>
          <w:trHeight w:val="495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6D6D6D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 Объем инвестиций без бюджетных средств, тыс. руб.</w:t>
            </w: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(стр. 1 – стр. 2)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4368678,00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3540215,00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3345943,60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3708749,98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3922232,56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4080795,90</w:t>
            </w:r>
          </w:p>
        </w:tc>
      </w:tr>
      <w:tr w:rsidR="00721F00" w:rsidRPr="00721F00" w:rsidTr="00C728E9">
        <w:trPr>
          <w:trHeight w:val="285"/>
        </w:trPr>
        <w:tc>
          <w:tcPr>
            <w:tcW w:w="1097" w:type="pct"/>
            <w:tcBorders>
              <w:top w:val="single" w:sz="4" w:space="0" w:color="6D6D6D"/>
              <w:left w:val="single" w:sz="4" w:space="0" w:color="auto"/>
              <w:bottom w:val="single" w:sz="4" w:space="0" w:color="auto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 Среднегодовая численность населения, чел.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45 254,00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44 870,00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43 950,00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43 509,00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43078,00</w:t>
            </w:r>
          </w:p>
        </w:tc>
      </w:tr>
      <w:tr w:rsidR="00721F00" w:rsidRPr="00721F00" w:rsidTr="00C728E9">
        <w:trPr>
          <w:trHeight w:val="67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0"/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96 536,84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78 899,38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75 291,26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84 385,67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90 147,61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94730,39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FF0000"/>
          <w:lang w:val="en-US"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  <w:t>6. Транспорт и связь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shd w:val="clear" w:color="auto" w:fill="FFFFFF"/>
          <w:lang w:eastAsia="ru-RU"/>
        </w:rPr>
        <w:t>В районе протяженность автомобильных дорог составляет 1284,29 км, в том числе: </w:t>
      </w: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регионального значения 808,82 км, дорог местного значения 411,2 км, частных автомобильных дорог 64,27 км, в том числе протяженность улично-дорожной сети поселений 401,3 км.</w:t>
      </w:r>
    </w:p>
    <w:p w:rsidR="00721F00" w:rsidRPr="00721F00" w:rsidRDefault="00721F00" w:rsidP="00721F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Удельный вес автомобильных дорог общего пользования местного значения с твердым покрытием 100,0 %.</w:t>
      </w:r>
    </w:p>
    <w:p w:rsidR="00721F00" w:rsidRPr="00721F00" w:rsidRDefault="00721F00" w:rsidP="00721F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 </w:t>
      </w:r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дорог, общего пользования местного значения в 2021 году составила 30,50 %, </w:t>
      </w:r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расчет показателя производился в соответствии с формой №3-ДГ (МО), в прогнозном периоде 2021-2023 годы  данный показатель составит 30,11 %. В 2021 году по сравнению с 2020 годов</w:t>
      </w:r>
      <w:bookmarkStart w:id="0" w:name="_GoBack"/>
      <w:bookmarkEnd w:id="0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 уменьшение  показателя протяженности автомобильных дорог не отвечающим нормативным</w:t>
      </w:r>
      <w:proofErr w:type="gramEnd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 требованиям произошло в связи с проведением муниципальными образованиями </w:t>
      </w:r>
      <w:proofErr w:type="spellStart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 xml:space="preserve"> района диагностики состояния автомобильных дорог.</w:t>
      </w:r>
    </w:p>
    <w:p w:rsidR="00721F00" w:rsidRPr="00721F00" w:rsidRDefault="00721F00" w:rsidP="00721F0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Отрасль «Дорожное хозяйство и транспорт» представлена следующими предприятиями: БМУП «Районное АТП, ООО «Одиссей»,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филиалом Край ДЭО.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вид транспорта для перевозки населения по району – автомобильный.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Созданная транспортная схема смогла удовлетворить все потребности населения, все 26 маршрута составлены с учетом пожеланий жителей поселков. Численность населения, проживающего в населенных пунктах, имеющих регулярное автобусное и (или) железнодорожное сообщение с административным центром  составляет 44701 человек.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Показатель «Доля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района»  составляет до 0,1 % (из 29 населенных пунктов, не имеют регулярного сообщения только 2 населенных пункта -  д. Прилуки (поселок староверов, находящийся в лесном массиве, без присутствующей дорожной сети) и д. Заимка (постоянно никто не проживает).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автобусных маршрутов  на сегодняшний день   27 единиц, протяженность их составляет 2224,4 км.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На территории района осуществляют перевозку пассажиров два перевозчика: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БМУП «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Районное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АТП» осуществляет пассажирские перевозки в городском, пригородном и междугородном внутрирайонном сообщении по 26 маршрутам, в том числе: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4 маршрутов городского сообщения;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7 маршрутов пригородного сообщения;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15 маршрутов междугородного внутрирайонного сообщения.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ООО «Одиссей» осуществляет городские пассажирские перевозки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маршруту микрорайон «Западный» - микрорайон «Восточный.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автобусных маршрутов в городском и пригородном сообщении, на которых представляется проезд по единым социальным проездным билетам, составляет 27 единиц.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Количество перевезенных (отправленных) пассажиров автомобильным транспортом в 2021 году перевезено 391,053 тыс. человек.</w:t>
      </w:r>
    </w:p>
    <w:p w:rsidR="00721F00" w:rsidRPr="00721F00" w:rsidRDefault="00721F00" w:rsidP="00721F0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Основной объем грузов осуществляется по железной дороге до ст.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и   автомобильным транспортом по технологической дороге «Канск – Абан –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».</w:t>
      </w:r>
    </w:p>
    <w:p w:rsidR="00721F00" w:rsidRPr="00721F00" w:rsidRDefault="00721F00" w:rsidP="00721F0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На территории района действуют на постоянной основе 25 учреждений почты, телеграфа и телефона, имеется телефонно-телеграфная связь со всеми регионами  России с выходом на международные каналы связи.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Планомерно улучшается телефонизация всей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района. В настоящее время 29 телефонизированных сельских населенных пунктов.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 районе действуют 3 оператора стационарной связи – это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Сибирьтелеком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»,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Альфаком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» и ЗАО «Искра», а также 4 оператора сотовой связи: «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Теле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2»,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Билайн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», «МТС» и «Мегафон». Компания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Сибирьтелеком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» в рамках расширения и улучшения связи провела замену на цифровые АТС в ряде населенных пунктов.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Стабильной сотовой связью охвачено 26 населенных пунктов (90 %).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В каждом населенном пункте предоставлена услуга спутниковой связи (таксофон), за исключением д. Заимка.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 2015 года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районе началась трансляция цифрового эфирного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lastRenderedPageBreak/>
        <w:t xml:space="preserve">телерадиовещания в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Гремучий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Красногорьевский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Ангарский,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Манзя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Нижнетерянский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Новохайский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.  В эфире транслируются десять общедоступных, федеральных каналов первого мультиплекса: Первый канал, Россия 1, Россия 2, НТВ, 5 канал, Россия-Культура, Россия 24, Карусель, ОТР, ТВЦ.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  3 июля 2019 года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районе отключено аналоговое вещание федеральных каналов и осуществлен переход на цифровое эфирное вещание  20-ти федеральных каналов</w:t>
      </w:r>
      <w:r w:rsidRPr="00721F00">
        <w:rPr>
          <w:rFonts w:ascii="Arial" w:eastAsia="Times New Roman" w:hAnsi="Arial" w:cs="Arial"/>
          <w:color w:val="333333"/>
          <w:sz w:val="20"/>
          <w:szCs w:val="20"/>
          <w:u w:color="FF0000"/>
          <w:lang w:eastAsia="ru-RU"/>
        </w:rPr>
        <w:t xml:space="preserve">.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На территории района, где доступно вещание в формате цифрового  ТВ  по наземной линии подключено 100 % населения.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 Красноярского края (Сибирский ФО) обслуживается 117 операторами связи. В телефонных номерах встречаются 42 кода. Суммарная ёмкость, выделенная данным операторам, составляет 14 050 567 телефонных номеров. Присутствуют операторы МТС, Теле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2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, Мегафон,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Билайн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Продолжается работа по обеспечению доступа населения к услугам Интернет, которым в настоящее время могут воспользоваться 93 % жителей в 27 населенных пунктах. 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Диалог власти с населением обеспечивают СМИ района: газета «Ангарская правда» и  ИП Агеева А.А. (СМИ vesti62) информация размещается на Официальном сайте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и Официальный вестник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7. Малое и среднее предпринимательство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Малый и средний бизнес присутствует во многих отраслях экономики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в деятельность малых и средних предприятий вовлечены все социальные группы населения. Развитие предпринимательства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Число субъектов малого и среднего предпринимательства единиц на 10 тыс.  человек населения  составило в 2021 году 317 единиц (2019 году -                      329,68  единиц, в 2020 году -  319,06 единиц), показатель снизился  по сравнению с 2020 годом на 0,65%.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индивидуальных предпринимателей  в 2020 году 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1197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единиц в 2021 году 1177 единиц,  показатель снизился на 1,67%.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2020  году количество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микропредприятий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 малых и средних предприятий включая,  крестьянско-фермерские хозяйства   составило     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239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единиц,   в 2021 году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238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единиц,  снижение  на 1  единицу, крестьянско-фермерские хозяйства  в 2021 году  20  единиц.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Количество средних организаций в 2021 году составило 2 единицы.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9F9F9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ООО</w:t>
      </w:r>
      <w:proofErr w:type="gramStart"/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"Б</w:t>
      </w:r>
      <w:proofErr w:type="gramEnd"/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ОГУЧАНСКАЯ РЕСУРСНО-ИНВЕСТИЦИОННАЯ КОМПАНИЯ" (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ООО "БРИК") 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 xml:space="preserve"> находится в процедуре банкротства с 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9F9F9"/>
          <w:lang w:eastAsia="ru-RU"/>
        </w:rPr>
        <w:t xml:space="preserve">05.07.2020 года.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ООО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"В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ОДНЫЕ РЕСУРСЫ" (ООО "ВОДРЕС") 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находится в процедуре банкротства с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9F9F9"/>
          <w:lang w:eastAsia="ru-RU"/>
        </w:rPr>
        <w:t xml:space="preserve"> 14.09.2021 года.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постановлением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01.11.2013 года № 1389-п утверждена и действует  муниципальная программа «Развитие инвестиционной  деятельности, малого и среднего предпринимательства на  территории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                                                                     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районном бюджете на мероприятия программы   в 2021 году предусмотрены средства   в сумме 763 тыс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в период проведения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на реализацию муниципальных программ развития малого и среднего предпринимательства (дале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конкурс), администрация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заявки на участие в конкурсе не подавала, ввиду их отсутствия. Соглашение о предоставлении субсидии в 2021 году не заключалось.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За 2021год  освоено денежных средств в сумме 763 000 рублей (статья в газете «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Ангарская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правда» для субъектов малого и среднего предпринимательства (3000 руб.), муниципальный контракт № 53.05/51 от 27.05.2021 с ИП Сало С.П. на поставку подарочной, сувенирной продукции (10000 руб.).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Предоставлена субсидия (постановление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29.12.2021 № 1171-п; соглашение № 1 от 29.12.2021 года) ООО «СПЕЦТЕХ» ИНН 2407014579 КПП 240701001 субсидию на возмещение части затрат, на уплату первого взноса (аванса) при заключении договоров лизинга оборудования, с российскими лизинговыми организациями в целях создания и (или) развития, либо модернизации  производства товаров (работ, услуг),   в размере  750000,00  рублей,   в том числе: 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       -     из краевого    бюджета  0,00  рублей;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-     из районного  бюджета 750000,00 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программы  создано   4   рабочих  места,  сохранено  2  рабочих  места. Привлечено инвестиций в секторе малого и среднего предпринимательства  сумме 65697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 официальном  сайте  муниципального  образования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район в разделе «Малое предпринимательство» размещается  информация для субъектов малого и среднего предпринимательства.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Для реализации муниципальной программы «Развитие инвестиционной деятельности, малого и среднего предпринимательства на  территории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на 2022 год внесены изменения в нормативно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–п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равовые акты: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–  Постановление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«О  внесении  изменений в постановление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01.11.2013 №1389-п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«Об утверждении муниципальной программы «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инвестиционной деятельности, малого и среднего предпринимательства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района»»;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– Постановление  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 признании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силу отдельных постановлений» от 22.02.2022 № 115-п;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–  Постановление   администрации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 от 22.02.2022 № 117-п;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       –   Постановление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 от 25.02.2022 № 122-п;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Таблица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706"/>
        <w:gridCol w:w="688"/>
        <w:gridCol w:w="687"/>
        <w:gridCol w:w="722"/>
        <w:gridCol w:w="794"/>
        <w:gridCol w:w="794"/>
        <w:gridCol w:w="794"/>
        <w:gridCol w:w="794"/>
        <w:gridCol w:w="794"/>
        <w:gridCol w:w="798"/>
      </w:tblGrid>
      <w:tr w:rsidR="00721F00" w:rsidRPr="00721F00" w:rsidTr="00C728E9">
        <w:trPr>
          <w:trHeight w:val="1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Cs/>
                <w:color w:val="0563C1"/>
                <w:sz w:val="20"/>
                <w:szCs w:val="20"/>
                <w:u w:val="single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 Число субъектов малого и среднего предпринимательства в расчете на 10000 человек населения</w:t>
            </w:r>
            <w:r w:rsidRPr="00721F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 и единицы измерения</w:t>
            </w:r>
          </w:p>
        </w:tc>
        <w:tc>
          <w:tcPr>
            <w:tcW w:w="35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показателя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факт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факт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оценка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прогноз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прогноз 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прогноз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прогноз 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прогноз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прогноз 2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 Количество малых и </w:t>
            </w:r>
            <w:proofErr w:type="spellStart"/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ед.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248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 Количество средних предприятий, ед.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 Количество индивидуальных предпринимателей, ед.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1316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 в том числе количество крестьянско-фермерских хозяйств, ед.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Численность постоянного населения муниципального, городского округа (муниципального района) </w:t>
            </w: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конец отчетного года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43721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42859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42859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5. Число субъектов малого и среднего предпринимательства, ед. на 10 000 чел. ((стр.1+стр.2+стр.3)/стр.4*10 000)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319,06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317,00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334,33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339,90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341,71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349,63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353,84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361,65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365,62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6. Среднесписочная численность работников малых и </w:t>
            </w:r>
            <w:proofErr w:type="spellStart"/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микропредприятий</w:t>
            </w:r>
            <w:proofErr w:type="spellEnd"/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2475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 Среднесписочная численность работников у индивидуальных предпринимателей (наемных работников),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1 269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1293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7.1. в том числе в крестьянско-фермерских хозяйствах, 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 Среднесписочная численность работников средних предприятий, чел.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9.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11470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11 591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11 687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11 789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11 890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11960</w:t>
            </w:r>
          </w:p>
        </w:tc>
      </w:tr>
      <w:tr w:rsidR="00721F00" w:rsidRPr="00721F00" w:rsidTr="00C728E9">
        <w:trPr>
          <w:trHeight w:val="2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10. </w:t>
            </w:r>
            <w:proofErr w:type="gramStart"/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организаций, % ((стр.3+стр.6+стр.7+стр.8 / (стр.3+стр.6+стр.7+стр.9)*100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>27,90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28,32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28,80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29,92</w:t>
            </w:r>
          </w:p>
        </w:tc>
      </w:tr>
    </w:tbl>
    <w:p w:rsidR="00721F00" w:rsidRPr="00721F00" w:rsidRDefault="00721F00" w:rsidP="00721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среднесписочной численности 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в 2021 году 28,32 % (в 2020 году -  27,90 %), показатель увеличился.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К  2022 году данный показатель увеличится незначительно до 28,80 %, за счет увеличения среднесписочной численности в малых предприятиях,   индивидуальных предпринимателей, работников у индивидуальных предпринимателей.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8. Результаты финансовой деятельности предприятий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Финансовый результат (прибыль минус убытки) по крупным и средним предприятиям района в 2021  году сложился -  прибыль  3 314 484,00 тыс. рублей (в 2020 году –  убыток (-) 24 242 398,0  тыс. рублей).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Темп роста сальдированного финансового результата (прибыль - убыток) в действующих ценах, к соответствующему периоду предыдущего года в 2021 году составил -  (-) 13,67% , в 2022 – 104,00% , в 2023- 104,53%, в 2024 – 104,03% ,  в 2025 -  104,03%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Прибыль прибыльных организаций в 2021 году (3 987 132,00 тыс. рублей)  увеличилась на 99,31 % по сравнению с 2020 годом (27 430,00 тыс. руб.). В 2022 году увеличится до 4 106 745,96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в 2023 году – 4 230 769,68 тыс. рублей, в 2024 году – 4 404 269,70 тыс. рублей , в 2025 году- 4 578 640,86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Темп роста прибыли прибыльных организаций в действующих ценах, к соответствующему периоду предыдущего года увеличился и составил в 2021 году 5665,00 %.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Налогооблагаемая база в 2021 году оценивается в сумме 837 456,00 тыс. рублей, в 2022-2025  годах прогнозируется по второму варианту: 862 579,68 тыс. рублей, 897 341,64  тыс. рублей, 933 504,51  тыс. рублей, 971 124,74 тыс. рублей соответственно.                    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Удельный вес прибыльных организаций от общего числа организаций в 2021 году составил 66,70%.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9. Бюджет муниципального образования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Доходы консолидированного бюджета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за 2021 год составили 2 621 656,9 тыс. рублей, что на 308 376,5 тыс. рублей больше, чем в 2020 году.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Собственные доходы (налоговые и неналоговые доходы, безвозмездные поступления за минусом субвенций) исполнены  в сумме             1 625 589,9  тыс. рублей, по сравнению с 2020 годом  увеличение  на   265 989,66  тыс. рублей, в  2022 году ожидается  увеличение данного показателя до  2 018 500,60 тыс. рублей, в прогнозном периоде собственные доходы консолидированного бюджета   составят:  в 2023 году –  1 753 741,60  тыс. рублей;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в 2024 году – 1 823 891,2  тыс. рублей;  в 2025 году – 1 869 829,3 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object w:dxaOrig="8364" w:dyaOrig="5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36.65pt" o:ole="">
            <v:imagedata r:id="rId8" o:title=""/>
          </v:shape>
          <o:OLEObject Type="Embed" ProgID="PowerPoint.Slide.12" ShapeID="_x0000_i1025" DrawAspect="Content" ObjectID="_1733833220" r:id="rId9"/>
        </w:objec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lastRenderedPageBreak/>
        <w:t xml:space="preserve">   Налоговые доходы консолидированного бюджета за 2021 год составили  636 787,6 тыс. рублей (в 2020 году данный показатель составил 505 795,37                 тыс. рублей), увеличение   налоговых доходов  к уровню 2020 составил  1,25 %.   К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2025 году прогнозируется увеличение данного показателя до 683 289,0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  Неналоговые доходы консолидированного бюджета за 2021 год составили   138 396,4 тыс. рублей (в 2020 году данный показатель составил 109 464,11 тыс. рублей), увеличение  показателя составило 1,26 %, к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2025 году прогнозируется увеличение данного показателя до 124700,0 тыс. рублей.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object w:dxaOrig="8367" w:dyaOrig="5465">
          <v:shape id="_x0000_i1026" type="#_x0000_t75" style="width:418.25pt;height:272.95pt" o:ole="">
            <v:imagedata r:id="rId10" o:title=""/>
          </v:shape>
          <o:OLEObject Type="Embed" ProgID="PowerPoint.Slide.12" ShapeID="_x0000_i1026" DrawAspect="Content" ObjectID="_1733833221" r:id="rId11"/>
        </w:objec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Задолженность  по налогам и сборам в консолидированный бюджет края по состоянию на 01.01.2022 года составляла  265383,2   тыс. рублей, в том числе по налогам 58186,1  тыс. рублей, по  сравнению с  2020 годом недоимка  по налогам снизилась  на    6762,6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В районе постоянно работает межведомственная комиссия.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За отчетный период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проведено  7  заседаний межведомственной комиссии Приглашено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139 руководителей организаций, заслушан 22 руководителя организаций, имеющий задолженность по платежам в бюджет и внебюджетные фонды. По итогам проведенной совместной работы комиссии организациями произведена оплата текущей задолженности  в сумме  801,1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За отчетный период в части легализации заработной  платы было приглашено 79 работодателя,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выплачивающих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заработную плату ниже прожиточного минимума для трудоспособного населения. Заслушано 27 руководителей. 6 субъектов повысили зарплату до уровня прожиточного минимума трудоспособного населения; 18 работодателей предоставили иные пояснения. В отношении 72 субъектов направлены письма в прокуратуру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 для принятия мер прокурорского реагирования. Дополнительные поступления НДФЛ в результате повышения заработной платы составили 241,7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Расходы консолидированного  бюджета за 2021 год составили     2 587 279,6 тыс. рублей. По сравнению с 2020  годом расходы увеличились  на  279 915,29 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Структура расходов консолидированного бюджета, см. таблица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: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                                             Таблица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9"/>
        <w:gridCol w:w="3895"/>
        <w:gridCol w:w="3166"/>
        <w:gridCol w:w="1711"/>
      </w:tblGrid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Наименование разделов функциональной классификации расходов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Исполнено               (тыс. рублей)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Доля 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в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 %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Общегосударственные вопросы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231 986,00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8,97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2 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Национальная оборона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5 367,00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0,21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33 551,50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1,30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Национальная экономика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114 560,80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4,43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Жилищно-коммунальное хозяйство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385 681,60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14,91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Охрана окружающей среды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8 051,30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0,31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lastRenderedPageBreak/>
              <w:t>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Образование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1 471 943,60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56,89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247 763,20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9,58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Здравоохранение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201,00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0,01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Социальная политика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58 813,20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2,27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Физическая культура и спорт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29 360,40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1,12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0,0</w:t>
            </w:r>
          </w:p>
        </w:tc>
      </w:tr>
      <w:tr w:rsidR="00721F00" w:rsidRPr="00721F00" w:rsidTr="00C728E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2 587 279,6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100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Наибольший удельный вес в расходах  бюджета составляют расходы на «Образование» - 56,89%, расходы на  «Жилищно-коммунальное хозяйство»     -  14,91 %, расходы на «Культуру» - 9,58 %, на «Национальную экономику» - 4,43%. Бюджет в 2021 году также как и в предыдущие годы сохраняет социальную направленность,  расходы на социально-культурные мероприятия составляют 69,9%   в общем объеме бюджета района.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Расходы на оплату труда работников бюджетной сферы составили          1 487 273,4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  <w:t>В прогнозном периоде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расходы консолидированного бюджета планируется следующим образом:  увеличение в 2022 году на 1,26 %; снижение показателя -  в 2023 году  на 13,57 %; увеличение в 2024  году на  3,29 %,  в  2025 году увеличение  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на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1,6 %.                      </w:t>
      </w:r>
    </w:p>
    <w:p w:rsidR="00721F00" w:rsidRPr="00721F00" w:rsidRDefault="00721F00" w:rsidP="00721F00">
      <w:pPr>
        <w:widowControl w:val="0"/>
        <w:tabs>
          <w:tab w:val="center" w:pos="4677"/>
          <w:tab w:val="right" w:pos="9355"/>
          <w:tab w:val="righ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Одним из приоритетных направлений бюджетной политики в области оплаты труда на ближайшую перспективу будет являться повышение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размеров оплаты труда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отдельным категориям работников бюджетной сферы в рамках реализации Указов Президента Российской Федерации, предусматривающих мероприятия,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721F00" w:rsidRPr="00721F00" w:rsidRDefault="00721F00" w:rsidP="00721F00">
      <w:pPr>
        <w:widowControl w:val="0"/>
        <w:tabs>
          <w:tab w:val="center" w:pos="4677"/>
          <w:tab w:val="right" w:pos="9355"/>
          <w:tab w:val="righ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Совершенствование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системы оплаты труда работников учреждений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оказания ими муниципальных услуг.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10. Общественное питание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Оборот общественного питания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формируется, в основном, за счет деятельности субъектов малого и среднего предпринимательства, а также индивидуальных предпринимателей.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Основу этого сектора экономики составляют  28 столовых, находящиеся на балансе организаций, промышленных предприятий, 15 ресторанов, кафе, баров. </w:t>
      </w: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 xml:space="preserve">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</w:pPr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Оборот общественного питания в 2021 году составил 122900,8 тыс. рублей, темп роста оборота розничной торговли в сопоставимых ценах к 2020 году составил 132,97 %. В прогнозном периоде: в 2022 году составит 154830,60 тыс. руб., в 2023 году- 174351,70 тыс. руб., в 2024 году -187295,90 тыс. руб.,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к концу 2025 года  составит   199465,50   тыс. рублей.</w:t>
      </w: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11. Розничная торговля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В настоящее время торговое обслуживание населения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осуществляет 429 магазина с общей торговой площадью 37,73 тысячи квадратных метров,  21 предприятие  аптечной  торговли.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На территории района осуществляют деятельность  по производству хлеба и хлебобулочных изделий  16 субъектов малого  предпринимательства.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Оборот розничной торговли в 2021 году составил 5992,8  млн. рублей, темп роста оборота розничной торговли в сопоставимых ценах к 2020 году составил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101,58 %. В</w:t>
      </w: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сфере торговли проводятся мероприятия по упорядочению мелкорозничной сети, расширяется ассортимент реализуемых товаров. Значительно больше внимания уделяется эстетическому оформлению объектов и торговых площадей, соответствию их санитарным требованиям.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В  2019 году   на территории  района   Красноярская торговая компания  "Командор"  открыла   4 магазина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дискаунтер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  "Хороший" (в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с</w:t>
      </w:r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.Б</w:t>
      </w:r>
      <w:proofErr w:type="gramEnd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огучаны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 xml:space="preserve"> 2 магазина,  2 магазин в п.Таежный).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  <w:t>В прогнозируемом периоде: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объем розничного товарооборота  в сопоставимых ценах  увеличится в  2022 году – на  11,39 %, в 2023 году планируется увеличение объемов розничного товарооборота  в сопоставимых ценах   –   на  9,18 %,  в   2024г. – 6,27% , 2025 г.  –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на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5,55%.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12. Платные услуги населению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районе количество организаций, оказывающих услуги населению по состоянию на 01.01.2022 года составляет  85 единиц в том числе: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- количество организаций бытового обслуживания населения, оказывающих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 – 7 единиц;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- количество организаций бытового обслуживания населения, оказывающих услуги по техническому обслуживанию и ремонту транспортных средств, машин и оборудования – 25 единиц;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- количество организаций бытового обслуживания населения, оказывающих услуги парикмахерских (салонов красоты) – 29 единиц;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- количество организаций бытового обслуживания населения, оказывающих ритуальные услуги – 9 единиц;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- количество организаций оказывающих платные коммунальные услуги – 4 единиц.</w:t>
      </w: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Объем платных услуг, оказанных населению, в 2021 году составил 551,36 млн. рублей, темп роста к уровню 2020 года составил   110,92 % в сопоставимых ценах.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  <w:t xml:space="preserve">В прогнозном периоде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объем платных услуг  к 2025 году   достигнет 704,70  </w:t>
      </w:r>
      <w:proofErr w:type="spellStart"/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млн</w:t>
      </w:r>
      <w:proofErr w:type="spellEnd"/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 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 2022 году предусматривается увеличение объема платных услуг на –  2,21</w:t>
      </w:r>
      <w:r w:rsidRPr="00721F00">
        <w:rPr>
          <w:rFonts w:ascii="Arial" w:eastAsia="Times New Roman" w:hAnsi="Arial" w:cs="Arial"/>
          <w:color w:val="FF0000"/>
          <w:sz w:val="20"/>
          <w:szCs w:val="20"/>
          <w:u w:color="FF0000"/>
          <w:lang w:eastAsia="ru-RU"/>
        </w:rPr>
        <w:t xml:space="preserve">  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% в сопоставимых ценах,  в 2023 году –  рост на 7,83% в сопоставимых ценах, в  2024 году  на  – 7,01 % в сопоставимых ценах, в 2025 году  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на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– 6,65 %  в сопоставимых ценах.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13. Уровень жизни населения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Уровень жизни населения характеризуется,  первую очередь уровнем доходов населения, среди которых значительный вес занимает заработная плата.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Среднесписочная численность и фонд заработной платы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 включает в себя предприятия промышленности, транспорта, связи, строительства, торговли и общественного  питания, ЖКХ, образования, здравоохранения, культуры и спорта, управления.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Согласно официально предоставленным статистическим данным бюджетные организации и предприятия района по состоянию на 1 января 2022 года задолженности  по  заработной  плате  не имели.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proofErr w:type="gramStart"/>
      <w:r w:rsidRPr="00721F00">
        <w:rPr>
          <w:rFonts w:ascii="Arial" w:eastAsia="Times New Roman" w:hAnsi="Arial" w:cs="Arial"/>
          <w:i/>
          <w:iCs/>
          <w:sz w:val="20"/>
          <w:szCs w:val="20"/>
          <w:u w:color="FF0000"/>
          <w:lang w:eastAsia="ru-RU"/>
        </w:rPr>
        <w:t>Среднедушевой денежный доход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по району в 2021 году составил – 28,92 тыс. рублей, в прогнозный период данный показатель составит: в 2022 году – 33,29 тыс. рублей, в 2023 году – 36,63 тыс. рублей, в 2024 году -  39,35 тыс. рублей, в 2025 году – 41,86 тыс. рублей.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Наблюдается положительная динамика роста заработной платы, с учетом планируемой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индексации оплаты труда отдельных категорий работников бюджетной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сферы, а так же стабилизации темпов потребительской инфляции, с учетом прогнозируемых темпов экономического развития района.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Среднемесячная заработная плата работников списочного состава организаций и внешних совместителей по полному кругу организаций по району в 2021 году составила 55,04  тыс.  рублей, по сравнению с 2020 годом увеличилась на 9,3 %. В прогнозном периоде планируется увеличение данного показателя   в  2022 году  составит 66,46 тыс. рублей, в 2023 году 73,24 тыс. рублей  в 2024 году 79,06 тыс.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в 2025 году 84,68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  <w:t>14. Рынок труда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Численность трудовых ресурсов в 2021 году составило 28,71 тыс. человек (в 2020 году – 28,52 тыс. человек)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</w:t>
      </w:r>
      <w:r w:rsidRPr="00721F00">
        <w:rPr>
          <w:rFonts w:ascii="Arial" w:eastAsia="Times New Roman" w:hAnsi="Arial" w:cs="Arial"/>
          <w:i/>
          <w:iCs/>
          <w:sz w:val="20"/>
          <w:szCs w:val="20"/>
          <w:u w:color="FF0000"/>
          <w:lang w:eastAsia="ru-RU"/>
        </w:rPr>
        <w:t xml:space="preserve"> </w:t>
      </w:r>
      <w:r w:rsidRPr="00721F00"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  <w:t>прогнозном периоде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планируется численность трудовых ресурсов: в 2021 году – 28,93 тыс. человек, в 2023 году – 29,17  тыс. человек, в 2024 году -  29,47  тыс. человек, в 2025 году – 29,74 тыс. рублей.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В 2021 году численность занятых в экономике района составит  20,314 тыс. человек, в прогнозном периоде данный показатель составит: в 2022 году –  20,57 тыс. человек,  в 2023 году – 20,94 тыс. человек, в 2025 году – 25,81 тыс.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На 01.01.2021 года численность граждан, имеющих статус безработного, составил 191 человека.  По сравнению с аналогичным периодом прошлого года численность безработных граждан уменьшилась на 77,61 % (на 01.01.2020 года было зарегистрировано 853 безработных граждан).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lastRenderedPageBreak/>
        <w:t xml:space="preserve">На 01.01.2022 года уровень безработицы составил 0,7 %.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 прогнозном периоде уровень безработицы составит  0,5 %.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Численность граждан, обратившихся в органы службы занятости за содействием в поиске подходящей работы за 2021 год составила - 1325 человек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на 36,57%  меньше  чем  в 2020 году (2089 чел.)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Численность граждан, признанных в установленном порядке безработными в отчетном 2021 году составила  - 639 человек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на 58,07 % меньше чем в 2020 году  (1524 чел.)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Численность безработных граждан, открывших собственное дело в 2021 году составила 7 человек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.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(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2020 году  4 чел.)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Для улучшения ситуации на рынке труда принимаются все меры   по повышению трудовой мобильности населения, содействию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самозанятости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безработных граждан, развитию взаимодействия с работодателями. Реализуются комплексные меры поддержки занятости в случае заявленных массовых увольнений работников. Проводятся адресные мероприятия для граждан, испытывающих особые трудности в поиске работы (инвалидов, родителей, воспитывающих детей-инвалидов, женщин, находящиеся в отпуске по уходу за ребенком в возрасте до трех лет и других).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  <w:t>15. Демографическая ситуация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Численность населения района на 01 января 2022 года составила 44701 человек, по сравнению с прошлым годом снизилась на 338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Число родившихся 433 чел по сравнению с прошлым годом увеличилась на 5 человек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( 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в 2020 году 428 ), число умерших  увеличилось  на 66 человек (с 612 до 678).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Коэффициент естественного прироста на 1000 человек населения составил в 2021 году - (-) 5,46 человека (в 2020 году составил - (-) 4 человек), коэффициент миграционного прироста (снижения) населения на 10000 человек населения –  в 2021 году – (-) 20,73  человека (в 2020 году составил  -(-) 52,60 человек).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Среднегодовая численность постоянного населения в 2021 году составила 44,870 тыс. человек, (100,9 % к предыдущему году).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Прогноз численности населения (см. таблица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)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.                                                                                                           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                                                                                                    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                                                            Таблица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0"/>
        <w:gridCol w:w="1315"/>
        <w:gridCol w:w="877"/>
        <w:gridCol w:w="1024"/>
        <w:gridCol w:w="1170"/>
        <w:gridCol w:w="1170"/>
        <w:gridCol w:w="1170"/>
        <w:gridCol w:w="1315"/>
      </w:tblGrid>
      <w:tr w:rsidR="00721F00" w:rsidRPr="00721F00" w:rsidTr="00C728E9">
        <w:trPr>
          <w:trHeight w:val="405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ед. измерения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2020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отчет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2021 отчет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2022 оценка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2023 прогноз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2024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прогноз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 xml:space="preserve">2025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прогноз</w:t>
            </w:r>
          </w:p>
        </w:tc>
      </w:tr>
      <w:tr w:rsidR="00721F00" w:rsidRPr="00721F00" w:rsidTr="00C728E9">
        <w:trPr>
          <w:trHeight w:val="645"/>
        </w:trPr>
        <w:tc>
          <w:tcPr>
            <w:tcW w:w="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Численность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постоянного населения района (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среднегодовая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тыс. человек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45,254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44,870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44,440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43,950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43,509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43,078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i/>
          <w:iCs/>
          <w:sz w:val="20"/>
          <w:szCs w:val="20"/>
          <w:u w:color="FF0000"/>
          <w:lang w:eastAsia="ru-RU"/>
        </w:rPr>
        <w:t>В прогнозируемом периоде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планируется снижение  численности населения   в 2022 году на 0,97  %, в 2023 на 1,11 %, в 2024 году 1,01 %,  в 2025 году  1 % 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16. Образование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Всего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находится 30 муниципальных казённых дошкольных образовательных учреждений.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Численность детей, посещающих дошкольные образовательные организации, группы дошкольного образования при школах, составляет 2140 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01.01.2022  года очередность в детские сады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отсутствует.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детей в возрасте от 1 до 6 лет, стоящих на учете для определения в муниципальные дошкольные образовательные учреждения, в  общей  численности детей в возрасте от 1 до 6 лет,  составила в 2021 году 8,8%,  расчет показателя производился по отложенной очередности,   в прогнозном периоде 2022- 2023 годах составит около   2,0 %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 образовательных учреждениях в общей численности детей в возрасте 1-6 лет в 2021 году составляет – 76,11%.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дошкольных образовательных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учреждений, здания которых</w:t>
      </w: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требуют капитального ремонта, в общем количестве муниципальных учреждений  в 2020 году составила 23,5% (12 единиц из 51 здания учреждений дошкольного образования),  в  2021 году  показатель составляет 25,5% (12 единиц из 51 здания учреждений дошкольного образования) по сравнению с 2020 годом показатель увеличился.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районе отсутствуют детские дошкольные учреждения, находящиеся в аварийном состоянии.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29 дошкольных учреждениях имеются кнопки тревожного вызова, кроме МКДОУ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/с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Чебурашка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п. Беляки (из-за отсутствия устойчивой мобильной связи). Все  дошкольные учреждения имеют паспорта антитеррористической защищенности.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Завершено строительство двух зданий детских садов на 500 мест в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ab/>
        <w:t xml:space="preserve">Общее  и дополнительное  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образование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реализации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районе создана сеть общеобразовательных учреждений, способная в полном объёме обеспечивать государственные гарантии граждан на общее образование. Она включает 25 образовательных учреждений, среди них:  23 средние школы, 1 основная  (п.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Кежек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), 1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общеобразовательная школа-интернат.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Общее количество обучающихся в школах составляет – 5349 +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коррекционка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(5262 – в общеобразовательных классах, 83 – в классах для обучающихся с ОВЗ), 4 учащихся в учебно-консультационных пунктах (МКОУ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средняя школа № 3 и МКОУ Октябрьская средняя школа № 9).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Количество первоклассников в 2021году составило – 539 учащихся.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2021-2022учебного года были сформированы 338 классов – комплектов из них 10 коррекционных классов. Средняя наполняемость классов в районе составляет 14,0 единиц.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2021-2022 году во вторую смену занимается 12,7 % от общей численности,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составляет 420 учащихся. </w:t>
      </w:r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</w:t>
      </w:r>
      <w:proofErr w:type="gram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которых есть вторая смена: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№ 1;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№ 2;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средняя школа № 4;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Гремучинская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№ 19;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Осиновская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МКОУ 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Таежнинская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№ 20.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Все школы работают в режиме пятидневной учебной недели за исключением   учащихся  9, 10, 11 классов  школ  № 1, № 2, № 4 села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Все муниципальные образовательные учреждения, реализующие программы общего образования, имеют лицензии на образовательную деятельность и аккредитацию по программам начального общего, основного общего и среднего общего образования.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Школы района обеспечивают население разнообразными услугами, в том числе услугой общего образования повышенного уровня (профильное обучение), услугой общего образования, осуществляемого по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очно-заочной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заочной форме обучения, услугой коррекционного образования. Потребности населения на получение образования повышенного уровня удовлетворяются за счёт реализации модели профильного обучения по индивидуальным учебным планам на базе общеобразовательной подготовки с учетом потребностей, склонностей, способностей и познавательных интересов обучающихся (10 – 11 классы -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2,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4,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20,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9, 10 класс -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СОШ). Сотрудничая с Сибирским Федеральным Университетом,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СОШ № 2 выполняет программы профильного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обучения по математике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физике, химии, информатике в Роснефть – классах.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общеобразовательных учреждениях района работают 916 человек, из них 71 – руководящий состав (директора школ и их заместители);                          435 педагогических работников, из которых 380 человек учителя-предметники; 52 человек–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уч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ебно-вспомогательный персонал, обслуживающий персонал – 358 человек.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Из общей численности педагогических работников имеют высшее профессиональное образование – 323(74,25%).  На 01.01.2021 года из числа педагогических работников высшую квалификационную категорию имели – 48, первую – 204,  не имеют категорий – 183 педагога.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ЕГЭ в 2021 году получили аттестат 250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выпускников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из 267 из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которых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22 награждены медалями «За особые успехи в учении», в 2020 году были награждены 19 выпускников.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общеобразовательных организаций всех форм собственности, соответствующих санитарно-гигиеническим правилам и нормативам составляет 100 %.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2021 году  составил              87,5 %, В районе во всех общеобразовательных учреждениях ведется активная  работа по созданию комфортных и безопасных условий для пребывания детей. Общеобразовательные учреждения района   имеют все виды благоустройства. Ежегодно решаются вопросы, связанные с ремонтом отдельных конструкций зданий общеобразовательных учреждений.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23 школах района действуют медицинские пункты, что составляет     95,8 % от общего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необходимого количества. Средний процент оснащенности медицинских пунктов образовательных учреждений необходимым оборудованием в соответствии с требованиями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на 01 сентября 2021года составляет 100,0 %. 14 образовательных учреждений получили лицензию на медицинскую деятельность.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Во всех школах района  установлены софиты (обеспеченность 100 %), но существует проблема с системами электроснабжения,  часть школ требует капитального ремонта электрических сетей.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сегодняшний день электронная почта и доступ к сети Интернет имеется во всех образовательных учреждениях района, но средняя  скорость передачи информации не во всех образовательных учреждениях соответствует требованиям образовательного процесса.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24-х общеобразовательных учреждениях организовано горячее питание (за счет субсидий из федерального бюджета обеспечены горячим питанием 100% обучающихся по программам начального общего образования) За счет краевых субвенций и родительской платы  обеспечены питанием школьники основного общего и среднего общего образования Питание соответствует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энергозатратам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учащихся разных возрастных групп.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Приготовление блюд соответствует технологии и утвержденному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Роспотребнадзором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цикличному меню. Во всех школах соблюдаются все необходимые требования к качеству приготовления пищи, составлению меню, санитарному состоянию пищеблоков, хранению и реализации продуктов.  Все школьные столовые укомплектованы штатами.  По данным Управления Федеральной службы по надзору в сфере защиты прав потребителей и благополучия человека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 Красноярскому краю, в течение пяти последних лет  снизилось число школьников, имеющих хронические заболевания и состоящих на диспансерном учете по классу «Болезни органов пищеварения».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детей первой и второй групп здоровья в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общей численности, обучающихся в муниципальных общеобразовательных учреждениях составила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в 2021 году 87,56 %, к 2022 году данный показатель останется на уровне 2021 года.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Все образовательные учреждения подключены к системе противопожарного мониторинга  Красноярского края.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 установлены дублирующие сигналы на пульт пожарной сигнализации;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установлены системы наружного видеонаблюдения в 14-ти образовательных учреждениях;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установлены кнопки тревожного вызова (кроме МКОУ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Белякинская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школа и МКОУ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Кежекская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школа из-за отсутствия устойчивой мобильной связи;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 все учреждения имеют паспорта антитеррористической защищенности и безопасности дорожного движения.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Для организации подвоза детей действуют 9 школьных маршрутов, которые обслуживают 8 автобусов. Все школьные автобусы допущены ГИБДД к перевозке детей, оснащены системой ГЛОНАСС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тахографами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2021году, составила  73,04 %.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17. Культура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сеть учреждений культуры выглядит следующим образом: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-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вся клубная сеть централизована на базе МБУК БМ РДК «Янтарь» (со статусом юридического лица)  в составе которого 28 – филиалов:</w:t>
      </w: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8 сельских клубов, 19 сельских Домов культуры, 1 Автоклуб.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Сеть  учреждений культуры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библиотечного типа централизована на базе МБУК БМ Центральная районная библиотека (со статусом юридического лица)  в составе которой 24 – филиала.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Шесть муниципальных бюджетных учреждений дополнительного образования детских школ искусств.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МБУК «</w:t>
      </w:r>
      <w:proofErr w:type="spellStart"/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краеведческий музей им. Д.М. </w:t>
      </w:r>
      <w:proofErr w:type="spellStart"/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Андона</w:t>
      </w:r>
      <w:proofErr w:type="spellEnd"/>
      <w:r w:rsidRPr="00721F00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»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будут сохранены и выполнены к 2023 году  следующие показатели: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Уровень фактической обеспеченности в муниципальном районе клубами и учреждениями клубного типа от нормативной потребности составит 100 %;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фактической обеспеченности муниципальном районе библиотеками составит 55,1 % (в районе есть населенные пункты с населением до 30 человек, поэтому нет потребности в развитии сети библиотек, для обслуживания населения библиотечными услугами в этих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населенных пунктах используется передвижная библиотека);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Библиотечный фонд общедоступных библиотек всех форм собственности  составит 237,810 тыс. экземпляров;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 сравнению с 2020 годом изменились в сторону увеличения следующие показатели: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Количество посещений общедоступных библиотек муниципальной формы собственности составило 193,8 тыс. человек;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Численность пользователей общедоступных библиотек всех форм собственности - 22341 человек;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Численность посетителей на платных мероприятиях учреждений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культурно-досугового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типа всех форм собственности  -  41852_тыс. человек;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К сети Интернет подключено 100 % сельских  библиотек - филиалов, оборудованы автоматизированные рабочие места для читателей.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требуют капитального ремонта: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Домов культуры: 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СДК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–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СК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СДК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филиал МБУК БМ РДК «Янтарь»; 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п. Беляки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п. Гремучий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СДК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п. Октябрьский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п. Таежный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п. Хребтовый - филиал МБУК БМ РДК «Янтарь»;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СДК с. Чунояр - филиал МБУК БМ РДК «Янтарь»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РДК «Янтарь».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10 библиотек: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Октябрьская библиотека –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Невонская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Гремучинская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Манзенская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Артюгинская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Нижнетерянская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Новохайская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Ангарская библиотека -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Такучетская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библиотека – филиал МБУК БМ ЦРБ;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МБУК БМ Центральная районная библиотека.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6 детских школ искусств: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МБУ ДО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Таежнинская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ДШИ»;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МБУ ДО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ДШИ»;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МБУ ДО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ДШИ»;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МБУ ДО Ангарская ДШИ;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МБУ ДО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Невонская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ДШИ.</w:t>
      </w:r>
    </w:p>
    <w:p w:rsidR="00721F00" w:rsidRPr="00721F00" w:rsidRDefault="00721F00" w:rsidP="00721F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МБУ ДО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Манзенская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ДШИ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аварийном состоянии находится СДК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2021 году проведен капитальный ремонт в __СДК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Манзя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Нижнетерянск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на сумму _1847 тыс.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руб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 из них за счет средств местного бюджета – 1300 т. р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18. Физическая культура и спорт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125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На сегодня в районе действует 99 объектов спортивного и оздоровительного назначения, которые находятся в рабочем состоянии и на которых проводится учебно-тренировочная и оздоровительная деятельность.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125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 проведено  278 спортивных мероприятий, в них приняло участие  4950 человек. Общая численность занимающихся в спортивных секциях, кружках, группах здоровья среди населения в возрасте от 3-79 лет  насчитывает 16205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18 сельских поселениях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проживает 44701человек, в администрациях 18 сельсоветов  имеются  ставки инструкторов по спорту, руководителей клубов по работе с населением. Это дает положительные результаты в плане содержания спортивных объектов, способствует росту числа жителей, систематически занимающихся физической культурой и спортом.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детей и молодежи в возрасте 3-29 лет, систематически занимающихся физической культурой и спортом, составит  в 2022 году –75%; в 2023 году- 90,25%; в 2024 году 90.5%, 2025 году 90,5%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Доля граждан среднего возраста (женщины в возрасте 30-54 лет, мужчины в возрасте 30-59 лет), систематически занимающихся физической культурой и спортом,  в 2021 году –27,03%; в 2022 году –28%; в 2023 году- 29%; в 2024 году составит 35%., в 2025 году  37 %.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 в 2021 году –11,08%; в 2022 году –13,00%; в 2023 году- 18,3 %; в 2024 году составит 20,1%., в 2025 году 20,6 %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Уровень фактической обеспеченности учреждениями физической культуры и спорта в городском округе (муниципальном районе) от нормативной потребности: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«спортивными залами»  составляет 100 %;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«плоскостными спортивными сооружениями» -  58%.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19. Социальная защита населения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Количество  организаций социального обслуживания всех форм собственности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районе - 3 единицы, в том числе: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- количество </w:t>
      </w: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организаций социального обслуживания формы собственности субъекта Российской</w:t>
      </w:r>
      <w:proofErr w:type="gram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Федерации - 3 единицы.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-  Краевое государственное бюджетное учреждение  "Комплексный центр социального обслуживания населения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района" фактическое число получателей социальных услуг за 2021 год  -  3261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 - Краевое государственное бюджетное учреждение социального обслуживания   "Центр социальной помощи семьи и детям "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"  фактическое число получателей социальных услуг за 2021 год  -  973 человек.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-  Краевое государственное бюджетное учреждение социального обслуживания "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Дом-интернат  для граждан пожилого возраста и инвалидов" фактическое число получателей социальных услуг за 2021 год -  44 человек.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Количество мест в учреждениях социального обслуживания всех форм собственности  75  единиц.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в том числе: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- дом-интернат на 51 мест в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 для одиноких пенсионеров и инвалидов;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-  отделение сестринского ухода на 15 мест в п. Осиновый Мыс;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- социально-реабилитационный центр «Надежда» на 8 мест  для несовершеннолетних.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Количество получателей социальных услуг в нестационарных учреждениях социального обслуживания муниципальной формы собственности составляет 3305  человек.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Социальная защита граждан осуществляется по двум основным направлениям: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ab/>
        <w:t>1) социальная поддержка (предоставление льгот, социальные выплаты, субсидии, компенсации, пособия);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2) социальное обслуживание (предоставление населению услуг с целью реализации гарантированных государством прав).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Социальные учреждения района находятся на финансировании краевого бюджета.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В 2021 году численность населения, состоящего на учете в органах социальной защиты населения составила - 20120 чел. в том числе: пенсионеров - 12471, инвалидов -  2096 чел., детей в возрасте 0-16 лет -  5188 чел.,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детей в возрасте 16-18 лет - 679 чел.,  детей от 1, 5 до 3 лет, которым выплачивается ежемесячная денежная выплата - 60 чел. 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Численность граждан, получивших единовременную адресную материальную помощь в связи с трудной жизненной ситуацией 415 чел.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Численность граждан, получивших государственную социальную помощь на развитие личного подсобного хозяйства 2 чел.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Численность граждан, пользующихся мерами социальной поддержки по оплате жилья и коммунальных услуг в соответствии с законодательством  в 2021 году  составила - 10950 чел. </w:t>
      </w:r>
      <w:proofErr w:type="gramStart"/>
      <w:r w:rsidRPr="00721F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 </w:t>
      </w:r>
      <w:proofErr w:type="gramEnd"/>
      <w:r w:rsidRPr="00721F0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256832,25 тыс. рублей)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  <w:t>20. Жилищно-коммунальное хозяйство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Отрасль «Жилищно-коммунальное хозяйство» представлена следующими предприятиями: Ангарский филиал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КрасЭко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ГПКК «Центр развития коммунального комплекса»,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ЛесСервис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ТеплоСервис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ОАО «Российские железные дороги» (п. Октябрьский).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хозяйство в районе – 39 котельных (действующих), 149,05 километров теплотрасс, 191,41 километра водопроводных сетей передано предприятиям жилищно-коммунального хозяйства.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Объемы отпуска коммунальных ресурсов составляет: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холодной воды 1062,36 тыс. куб. метров, по сравнению с 2020 годом показатель уменьшился на45,8 %;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горячей воды 15,49тыс. куб. метров, по сравнению с 2020 годом показатель уменьшился на80,4 %;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тепловой энергии 152,62 тыс. Гкал, по сравнению с 2020 годом уменьшился на33,5 %.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За 2020 год расходы на капитальный ремонт муниципальных объектов жилищно-коммунального хозяйства составили 46702,51 тыс. рублей, в т.ч. из средств бюджета муниципального образования объём финансирования составил 46702,51 тыс. рублей. За 2020 год расходы за счёт средств муниципального бюджета составили 61106,86 тыс. рублей.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Уровень износа коммунальной инфраструктуры составляет 43,0 %, в прогнозном периоде данный показатель к 2025 году составит 43,8 %.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Общая площадь жилищного фонда всех форм собственности в 2020 году составила 1124,28 тыс. кв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 по сравнению с   2020 годом увеличилась    на 0,2 %.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общая площадь жилищного фонда всех форм собственности  составит: в 2022 году – 1129,29 тыс. кв.м.;   в 2023 году – 1133,29тыс.кв.м.; в  2024 году -1137,29тыс.кв.м.;  в 2025 году – 1141,29тыс.кв.м.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Общая площадь жилых помещений, приходящаяся в среднем на одного жителя,  в  2021 году составила 24,85 кв. метров, что на 0,6% выше, чем в 2020году,  К 2024 году  планируется увеличение данного показателя до 26,4 кв. метров на одного жителя.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выполнена на 100%.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водо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-, тепл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газо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осуществляющих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свою деятельность на территории муниципального района, выполнена на 100 %.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 в 2021 году составлял 33,48% (32,89 % в 2020 году). К 2024 году данный показатель составит 37,94 %.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Уровень собираемости платежей за предоставленные жилищно-коммунальные услуги в 2021 году составил 95,1%, к 2024 году показатель составит 99,7 %.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color w:val="000000"/>
          <w:sz w:val="20"/>
          <w:szCs w:val="20"/>
          <w:u w:color="FF0000"/>
          <w:lang w:eastAsia="ru-RU"/>
        </w:rPr>
        <w:t>21.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Здравоохранение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Главная задача здравоохранения - сохранение здоровья населения (снижение заболеваемости и смертности, увеличение продолжительности и  формирование здорового образа жизни населения, улучшение качества медицинских услуг и обеспечение доступности медицинской помощи).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Система здравоохранения района в 2021 году представлена учреждениями со статусом юридического лица: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краевое государственное бюджетное учреждение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районная больница»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краевое государственное бюджетное учреждение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Чуноярская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участковая больница».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 входят 20 учреждений (6 участковых больниц, 4 врачебные амбулатории, 10 фельдшерско-акушерских пунктов).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2021 году наблюдался рост показателя общей заболеваемости на 4,9 % за счёт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заболевания органов дыхания. Общая заболеваемость органов дыхания увеличились на 41,4%;  заболеваемость органов кровообращения увеличились на 2,3%; эндокринной системы  уменьшилась на 7,9 %; болезни кожи и подкожной клетчатки увеличились на 11%.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первичной заболеваемости в 2021 году по сравнению с 2020 годом имеет увеличение на 34,5 % за счёт роста заболеваемости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val="en-US" w:eastAsia="ru-RU"/>
        </w:rPr>
        <w:t>Covid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19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общий показатель первичного выхода на инвалидность имеет тенденцию к увеличению, при этом отмечается увеличение первичного выхода на инвалидность среди взрослых на 8,9 % (</w:t>
      </w:r>
      <w:r w:rsidRPr="00721F00">
        <w:rPr>
          <w:rFonts w:ascii="Arial" w:eastAsia="Times New Roman" w:hAnsi="Arial" w:cs="Arial"/>
          <w:i/>
          <w:sz w:val="20"/>
          <w:szCs w:val="20"/>
          <w:lang w:eastAsia="ru-RU"/>
        </w:rPr>
        <w:t>в 2020 году – 146 человек, в 2021 году – 159 человек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Причины инвалидности: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злокачественные новообразования различных локализаций – 78 случаев (53%)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заболевания сердечнососудистой системы – 9 случай (5,6%)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цереброваскулярная болезнь – 16 случаев (10,1%)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травмы –9 случаев (5,8%)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инфекционные болезни –2 случая (1,3%).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Структура заболеваемости в сравнении с 2020 года не изменилась.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мае 2020 года был зарегистрирован первый случай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районе. Всего за 2021 года зарегистрирован 4501 больной, из них 4408 человек выздоровели, 93 умерли,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За счёт роста заболеваемости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val="en-US" w:eastAsia="ru-RU"/>
        </w:rPr>
        <w:t>Covid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19 не выполнены показатели: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диспансеризация населения (при годовом плане (все население) 8608 человека  обследовано 4682 человек,  или 54,4%)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проведение профилактического осмотра (при годовом плане 9713 человек  прошли осмотр 7917 человек,  или 81,5 %).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Все пациенты получили лечение в полном объёме. Оказанные виды специализированной, в т. ч. высокотехнологичной медицинской помощи, способствовали снижению инвалидности и заболеваемости, а также улучшению качества жизни пациентов. Наиболее востребованными у населения района видами помощи остаются травматология и ортопедия для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эндопротезирования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суставов.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декабре 2020 года в оперативное управление КГБУЗ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РБ» передано новое здание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Таежнинской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 больницы с поликлиникой на 100 посещений в смену, дневным стационаром на 6 коек в две смены (12 мест), отделением скорой медицинской помощи.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За счёт субсидий из краевого бюджета в 2021 г приобретены: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аппарат ИВЛ  (стоимость 1 135,2 тыс. рублей)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инсуфлятор-аспиратор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(стоимость 491,7 тыс. рублей).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два концентратора кислорода портативных (стоимость 1 079,3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Администрацией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2021 г безвозмездно передан автомобиль УАЗ-374195-05 стоимостью 990,0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262626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2021 году средняя заработная плата работника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районной больницы увеличилась на 6,5 % и составила 42,76 тыс. рублей, в т. ч. у врачей 84,91 тыс. рублей, среднего  медицинского персонала 42,05 тыс. рублей, младшего медицинского персонала 38,08 тыс.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постановлением № 1762 от 30.10.2020г в 2021 году более 700 медицинских работников получили  выплату  по контакту и за работу с больными новой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коронавирусной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инфекцией, 471 специалистов получили региональную выплату за счет  сре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В 2021 году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Богучанскую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трудоустроены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10 врачей и 21  специалист среднего персонала: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врач ОВП (п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аёжный) 2 специалиста (1 участник «Земский доктор»)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врач терапевт участковый (п. Осиновый мыс,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 4 специалиста  3 из них  участники по программе «Земский доктор» </w:t>
      </w:r>
    </w:p>
    <w:p w:rsidR="00721F00" w:rsidRPr="00721F00" w:rsidRDefault="00721F00" w:rsidP="00721F00">
      <w:pPr>
        <w:widowControl w:val="0"/>
        <w:tabs>
          <w:tab w:val="left" w:pos="7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врач педиатр участковый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 участник по программе «Земский доктор»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врач ультразвуковой диагностики   (с.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-врач акушер гинеколог участник по программе «Земский доктор» (с.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-врач кардиолог (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- 4 фельдшера , 1 ренгенолаборант,1 зубной техник,2 лаборанта,13 медицинских сестер. Из них 10 молодых специалистов.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Обеспечение жильём в 2021: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- 3 специалиста среднего медицинского персонала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служебное жилье, по договору найма, место в общежитии)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2020 году жильём были обеспечены 5 медицинских работников.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u w:color="FF0000"/>
          <w:lang w:eastAsia="ru-RU"/>
        </w:rPr>
        <w:t>22.</w:t>
      </w: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Экологическая ситуация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Экологическое состояние района относительно благополучное.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Охрана атмосферного воздуха.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Загрязнение воздушного бассейна на территории района происходит за счет стационарных (котельных) и передвижных источников, а также за счет горения отходов лесопиления.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2021 году объем загрязняющих веществ, отходящих  от стационарных источников загрязнения атмосферного воздуха и горения отходов лесопиления, увеличился по сравнению с 2020 годом на 80,1 % и составил 59 404 тонн. В прогнозном периоде 2022-2025 годы   не планируется рост загрязняющих веществ, отходящих от стационарных источников и горения отходов лесопиления, за счет планируемых природоохранных мероприятий.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Ресурсоснабжающими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организациями в целях проведения мероприятий по экологической безопасности на котельных устанавливаются золоуловители. В отчетном периоде произведена  замена дымовой трубы котельной №34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 Установлены блочно модульные котельные в МКДОУ детский сад №6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Рябинушка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в МКОУ БОСОШ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Проводятся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мероприятии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 не допущению возгорания отходов лесопиления.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Для снижения показателей объема загрязняющих веществ на территории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2022 году планируется установка газоочистного оборудования на котельной №11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Объем выбросов в атмосферный воздух  загрязняющих веществ от передвижных источников  остался на уровне 2020 года.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отражены в таблице.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1"/>
        <w:gridCol w:w="2552"/>
        <w:gridCol w:w="1020"/>
        <w:gridCol w:w="890"/>
        <w:gridCol w:w="898"/>
        <w:gridCol w:w="892"/>
        <w:gridCol w:w="1020"/>
        <w:gridCol w:w="892"/>
        <w:gridCol w:w="896"/>
      </w:tblGrid>
      <w:tr w:rsidR="00721F00" w:rsidRPr="00721F00" w:rsidTr="00C728E9">
        <w:trPr>
          <w:gridAfter w:val="1"/>
          <w:wAfter w:w="469" w:type="pct"/>
          <w:trHeight w:val="93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изм</w:t>
            </w:r>
            <w:proofErr w:type="spell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2022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(оценка)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2023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2024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вариант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2025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вариант</w:t>
            </w:r>
          </w:p>
        </w:tc>
      </w:tr>
      <w:tr w:rsidR="00721F00" w:rsidRPr="00721F00" w:rsidTr="00C728E9">
        <w:trPr>
          <w:gridAfter w:val="1"/>
          <w:wAfter w:w="469" w:type="pct"/>
          <w:trHeight w:val="707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загрязняющих веществ, отходящих от стационарных источников загрязнения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25 653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25 653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25 653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25 653</w:t>
            </w:r>
          </w:p>
        </w:tc>
      </w:tr>
      <w:tr w:rsidR="00721F00" w:rsidRPr="00721F00" w:rsidTr="00C728E9">
        <w:trPr>
          <w:trHeight w:val="930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Темп роста объема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21F00" w:rsidRPr="00721F00" w:rsidTr="00C728E9">
        <w:trPr>
          <w:gridAfter w:val="1"/>
          <w:wAfter w:w="469" w:type="pct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Выброшено в атмосферный воздух загрязняющих веществ от стационарных источников загрязнения атмосферного воздуха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тонн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33 752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1F00" w:rsidRPr="00721F00" w:rsidTr="00C728E9">
        <w:trPr>
          <w:gridAfter w:val="1"/>
          <w:wAfter w:w="469" w:type="pct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Темп роста объема выбросов  в атмосферный воздух загрязняющих веществ от стационарных источников загрязнения атмосферного воздуха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721F00" w:rsidRPr="00721F00" w:rsidTr="00C728E9">
        <w:trPr>
          <w:gridAfter w:val="1"/>
          <w:wAfter w:w="469" w:type="pct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выбросов в атмосферный воздух загрязняющих веществ от передвижных источников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тонн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17562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color="FF0000"/>
          <w:lang w:val="en-US"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Охрана вод.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В соответствии с письмом Енисейского  бассейнового управления, объем водопотребления из природных источников за 2021 год составил 407,87  тыс. куб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  по сравнению с 2020 годом объем водопотребления (забрано воды) из природных источников снизился в связи с реорганизацией и значительном сокращением численности осужденных ФКУ ИК-42 ОУХД ГУФСИН России по Красноярскому краю, а также в связи с снятием с учета в конце 2020 года предприятия ООО «Водные ресурсы». ГПКК «Центр развития коммунального комплекса» в 2021 году данные по водопотреблению в 2021 году предоставили в неполном объеме. В прогнозном периоде планируется рост объема водопотребления (забрано воды) из природных источников за счет увеличения абонентов ежегодно с 2022 года по 2025 год на 2,5%.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Количество водозаборных сооружений, оснащенных системами учета воды в 2021г. снизился до 8 ед., изменения связаны с завершением работ на новом участке ООО «Газпром геологоразведка».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Также снизился  объем оборотного и повторно-последовательного использования воды  до 20 763,69 тыс. куб.м. Такие изменения связаны с наполнением пруда – охладителя ЗАО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БоАЗ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Объем нормативно-очищенных сточных вод увеличился до 94,65 тыс. куб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за счет того, что отведение сточной воды начато с мая 2020 года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Алюминиевый завод».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 xml:space="preserve">Таблица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7"/>
        <w:gridCol w:w="2718"/>
        <w:gridCol w:w="1209"/>
        <w:gridCol w:w="936"/>
        <w:gridCol w:w="1076"/>
        <w:gridCol w:w="1067"/>
        <w:gridCol w:w="6"/>
        <w:gridCol w:w="1072"/>
        <w:gridCol w:w="1080"/>
      </w:tblGrid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№ </w:t>
            </w:r>
            <w:proofErr w:type="spellStart"/>
            <w:proofErr w:type="gram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п</w:t>
            </w:r>
            <w:proofErr w:type="spellEnd"/>
            <w:proofErr w:type="gram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/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п</w:t>
            </w:r>
            <w:proofErr w:type="spellEnd"/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Показатели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ед. </w:t>
            </w:r>
            <w:proofErr w:type="spellStart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изм</w:t>
            </w:r>
            <w:proofErr w:type="spellEnd"/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2021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2022год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(оценка)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2023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2 вариант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2024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2 вариант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 xml:space="preserve">2025 год 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u w:color="FF0000"/>
                <w:lang w:eastAsia="ru-RU"/>
              </w:rPr>
              <w:t>2 вариант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Объем водопотребления (забрано воды) из природных источников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тыс. куб. 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407,87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447,60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527,06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584,04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623,77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Темп роста объема водопотребления (забрано воды) из природных источников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539,36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91,12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92,46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97,05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97,23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Объем использования воды, забранной из природных источников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.к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уб.метров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388,63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428,36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468,09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525,07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564,80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Темп роста объема использования воды, забранной из природных источников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107,35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104,6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104,6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104,6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в том числе: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объем использования воды, забранной из природных источников, используемой на производственные нужды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.к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уб.метров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95,96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99,21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105,71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110,21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113,46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объем использования воды, забранной из природных источников, используемой на хозяйственно-питьевые нужды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.к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уб.метров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289,87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305,43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336,55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369,36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384,92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Объем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тыс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.к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уб.метров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175,18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183,75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200,89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212,71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221,28</w:t>
            </w:r>
          </w:p>
        </w:tc>
      </w:tr>
      <w:tr w:rsidR="00721F00" w:rsidRPr="00721F00" w:rsidTr="00C728E9">
        <w:trPr>
          <w:trHeight w:val="2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Темп роста объема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23,28</w:t>
            </w:r>
          </w:p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98,89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98,92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99,44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00" w:rsidRPr="00721F00" w:rsidRDefault="00721F00" w:rsidP="00C7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u w:color="FF0000"/>
                <w:lang w:eastAsia="ru-RU"/>
              </w:rPr>
              <w:t>99,45</w:t>
            </w:r>
          </w:p>
        </w:tc>
      </w:tr>
    </w:tbl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bCs/>
          <w:sz w:val="20"/>
          <w:szCs w:val="20"/>
          <w:lang w:eastAsia="ru-RU"/>
        </w:rPr>
        <w:t>Охрана земель.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 нет.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Полигонов хранения твердых бытовых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нет.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Объектов захоронения биологических отходов (биотермические ямы), выполненные и эксплуатирующиеся в соответствии с экологическими, строительными и санитарными нормами и правилами, согласно проектам, прошедшим государственную экспертизу  нет.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Предприятий по утилизации и переработке бытовых  и промышленных отходов на территории района нет.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Бытовые и промышленные отходы вывозятся предприятиями и населением на свалки, не обустроенные в соответствии со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2.1.3684-21.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предоставленным данным региональным оператором        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Автоспецбаза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в 2020 году вывезено твердых коммунальных отходов 66,6 тыс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.к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уб.м. , за 2021 год  - 82,9 тыс.куб.м.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На 2021 год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Автоспецбаза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осуществляла вывоз ТКО с населенных пунктов: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 мест накопления для сбора ТКО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 мест накопления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мешковым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сбором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д. Ярки мест накопления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Гремучий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Красногорьевский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Новохайский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Ангарский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 мест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нгакопления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Чунояры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Беляки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Говорково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мешковой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сбор ТКО;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 мест накопления ТКО.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в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в 2022-2023 гг. планируется строительство полигона твердых бытовых отходов (ТКО). На сегодняшний день строительство полигона не ведется. Все права на строительство и проектно сметную документацию администрацией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переданы в Управление капитального строительства Красноярского края. По состоянию на 01.06.2022 г. Управлением капитального строительства ведется работа на получение положительного заключения в ФАУ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Главгосэкспертиза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России».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сетевого графика корректировки ПСД строительство полигона ТКО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планируется в </w:t>
      </w:r>
      <w:r w:rsidRPr="00721F00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кв. 2022 года.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До завершения строительства полигона ТКО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региональный оператор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Автоспецбаза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» планирует вывозить отходы на близлежащий полигон в г.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Кодинск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21F00" w:rsidRPr="00721F00" w:rsidRDefault="00721F00" w:rsidP="00721F0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99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Администрацией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постоянно ведется работа по ликвидации несанкционированных свалок.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u w:color="FF0000"/>
          <w:lang w:eastAsia="ru-RU"/>
        </w:rPr>
        <w:t>23.</w:t>
      </w:r>
      <w:r w:rsidRPr="00721F0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Перспективы социально-экономического развития муниципального образования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перспективными направлениями социально-экономического развития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являются развитие: лесоперерабатывающего производства, цветной металлургии,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нефтегазопереработки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транспортировки нефти, малого и среднего предпринимательства, транспортной инфраструктуры, социальной сферы.    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Для развития данных отраслей экономики  на территории района реализуются следующие инвестиционные проекты: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Биотехнологического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комплекса по глубокой переработке древесины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– АО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Краслесинвест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», ООО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Тайга-Богучаны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». Период реализации 2007-2028 годы. Общий объем инвестиций 150801,0 млн. рублей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 2019 года  осуществлен запуск 2-ой очереди 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алюминиевого завода. Ввод второй очереди позволит выйти заводу на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планируемую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 мощностью 600 тыс. тонн алюминия в год. Первая очередь  была запущена в 2016 году;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осуществлен ввод магистрального  нефтепровода "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Куюмба-Тайшет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", но работы по данному инвестиционному проекту еще продолжаются.   В перспективе подготовленная до товарной кондиции нефть будет транспортироваться от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Юрубченско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Тахомского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месторождения  (ЮТМ)  до промежуточных насосных перекачивающих станций (НПС) и 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до ж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.д. станции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Кучеткан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. Далее товарная продукция отправится  на конечный пункт сдачи продукции (ПСП) ст. Тайшет;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ведется строительство железнодорожной линии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– Ярки, протяженностью 53,5 км. Линия свяжет строящиеся промышленные предприятия Нижнего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 сетью железных дорог страны, примкнув к ныне действующей линии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Решоты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—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с выходом на Транссибирскую магистраль. Ожидаемый совокупный объем грузовых перевозок на линии Ярки —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Карабула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—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Решоты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после завершения проекта «Комплексное развитие Нижнего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 превысит 4 млн. тонн в год;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предполагается строительство автодороги, обеспечивающей связь населенных пунктов по правому берегу р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.А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нгара (Мотыгино – Орджоникидзе - Ангарский –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Шиверский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– Хребтовый –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Тагара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) и автодороги от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Юрубчена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Байкита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, обеспечивающей доступ к нефтегазовым месторождениям Эвенкии;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строительство лесоперерабатывающего производства - ООО «Атлант»  объем инвестиций 5092,00 мил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уб. Период реализации 2021-2027 годы.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нового аэропорта  в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проводятся исследовательские работы ОА «Проектно-изыскательский и научно-исследовательский институт воздушного транспорта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Ленаэропроект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- строительство</w:t>
      </w:r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новой 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ГЭС.</w:t>
      </w:r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Нижнебогучанская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721F0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ГЭС</w:t>
      </w:r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станет пятой крупной плотиной на Ангаре и будет расположена в 20 километрах выше поселка </w:t>
      </w:r>
      <w:proofErr w:type="spellStart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Красноярского края. Новое водохранилище вытянется на 107 километрах вверх по течению Ангары и будет располагаться на землях </w:t>
      </w:r>
      <w:proofErr w:type="spellStart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Кежемского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районов.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EBECEE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проекта указаны производство электроэнергии, а также формирование водоема-регулятора для снижения колебаний уровня воды, создание инфра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структуры для эффективного освоения ресурсов водохранилища.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начнется стройка, пока неизвестно. Однако, судя по всему, это произойдет нескоро – только до 31 декабря 2027 года будет проводиться оценка воздействия ГЭС на окружающую среду.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Одновременно со строительством станции планируется реализовать ряд других мероприятий: построить бизнес-парк, научно-исследовательскую и учебно-практическую базы СФУ при гидроэнергетическом комплексе, заняться транспортными вопросами, зарыблением нового</w:t>
      </w:r>
      <w:r w:rsidRPr="00721F00">
        <w:rPr>
          <w:rFonts w:ascii="Arial" w:eastAsia="Times New Roman" w:hAnsi="Arial" w:cs="Arial"/>
          <w:color w:val="000000"/>
          <w:sz w:val="20"/>
          <w:szCs w:val="20"/>
          <w:shd w:val="clear" w:color="auto" w:fill="EBECEE"/>
          <w:lang w:eastAsia="ru-RU"/>
        </w:rPr>
        <w:t xml:space="preserve"> </w:t>
      </w: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водохранилища и рекреационным освоением прибрежной полосы.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отмечается, новая ГЭС позволит снизить стоимость электроэнергии для  конечного потребителя. Инвесторами выступают ООО «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Нижнебогучанская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ГЭС» и ОК «</w:t>
      </w:r>
      <w:proofErr w:type="spell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РусалЭнергосеть</w:t>
      </w:r>
      <w:proofErr w:type="spell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Объем инвестиций составляет 119,33 </w:t>
      </w:r>
      <w:proofErr w:type="spellStart"/>
      <w:proofErr w:type="gramStart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млрд</w:t>
      </w:r>
      <w:proofErr w:type="spellEnd"/>
      <w:proofErr w:type="gramEnd"/>
      <w:r w:rsidRPr="00721F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>удет  осуществляться строительство объектов социальной сферы: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строительство в 2023 году Физкультурно-оздоровительного комплекса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строительство здания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поисково-спасательного отряда краевого государственного казенного учреждения «Спасатель», расположенного по адресу: Красноярский край, с.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Октябрьская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троительство врачебной амбулатории в п.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Пинчуга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-строительство врачебной амбулатории в п. </w:t>
      </w:r>
      <w:proofErr w:type="gram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Хребтовый</w:t>
      </w:r>
      <w:proofErr w:type="gram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(КГБУЗ «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РБ»)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>- одновременно с реализацией инвестиционных проектов будет развиваться малый и средний бизнес, который всегда сосредотачивается вокруг крупных предприятий (в настоящее время субъекты малого и среднего предпринимательства уже осуществляют различные услуги ЗАО "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алюминиевый завод").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вышеперечисленных проектов в </w:t>
      </w:r>
      <w:proofErr w:type="spellStart"/>
      <w:r w:rsidRPr="00721F00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721F00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даст толчок к развитию в территории энергоёмких производств, позволит активно осваивать лесные ресурсы правобережья Ангары и нефтегазовые месторождения на юге Эвенкии. Кроме того, будут созданы новые рабочие места, уменьшится отток населения района, в том числе молодёжи, увеличатся доходы в бюджеты всех уровней, за счет договоров социального партнерства будет осуществляться строительство жилья, дорог, детских садов, школ, спортивных сооружений.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Исполнители: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Ю.С.Фоменко, Т.М. </w:t>
      </w:r>
      <w:proofErr w:type="spellStart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Лавриненко</w:t>
      </w:r>
      <w:proofErr w:type="spellEnd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,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А.С. Астахова</w:t>
      </w:r>
      <w:proofErr w:type="gramStart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 Л.Н. Усольцева,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Е.С. Архипова</w:t>
      </w:r>
      <w:proofErr w:type="gramStart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 ,</w:t>
      </w:r>
      <w:proofErr w:type="gramEnd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 Н.А. </w:t>
      </w:r>
      <w:proofErr w:type="spellStart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Ильвес</w:t>
      </w:r>
      <w:proofErr w:type="spellEnd"/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Е.В. Мирзоева, П.П. Павлов, 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Л.И. Пьянкова, И.П. Михалева.</w:t>
      </w:r>
    </w:p>
    <w:p w:rsidR="00721F00" w:rsidRPr="00721F00" w:rsidRDefault="00721F00" w:rsidP="0072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</w:pPr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 xml:space="preserve">И.А. Грищенко, Т.Г. </w:t>
      </w:r>
      <w:proofErr w:type="spellStart"/>
      <w:r w:rsidRPr="00721F00">
        <w:rPr>
          <w:rFonts w:ascii="Arial" w:eastAsia="Times New Roman" w:hAnsi="Arial" w:cs="Arial"/>
          <w:color w:val="000000"/>
          <w:sz w:val="16"/>
          <w:szCs w:val="16"/>
          <w:u w:color="FF0000"/>
          <w:lang w:eastAsia="ru-RU"/>
        </w:rPr>
        <w:t>Балышева</w:t>
      </w:r>
      <w:proofErr w:type="spellEnd"/>
    </w:p>
    <w:p w:rsidR="00721F00" w:rsidRPr="00721F00" w:rsidRDefault="00721F00" w:rsidP="00721F0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F00" w:rsidRPr="00721F00" w:rsidRDefault="00721F00" w:rsidP="00721F0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721F00" w:rsidRPr="00721F00" w:rsidRDefault="00721F00" w:rsidP="00721F0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721F00" w:rsidRPr="00721F00" w:rsidRDefault="00721F00" w:rsidP="00721F0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21F0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721F0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21F0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03.11.2022г. № 1110-п</w:t>
      </w:r>
    </w:p>
    <w:p w:rsidR="00721F00" w:rsidRPr="00721F00" w:rsidRDefault="00721F00" w:rsidP="00721F0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0"/>
        <w:gridCol w:w="854"/>
        <w:gridCol w:w="1429"/>
        <w:gridCol w:w="429"/>
        <w:gridCol w:w="611"/>
        <w:gridCol w:w="611"/>
        <w:gridCol w:w="740"/>
        <w:gridCol w:w="611"/>
        <w:gridCol w:w="626"/>
        <w:gridCol w:w="626"/>
        <w:gridCol w:w="626"/>
        <w:gridCol w:w="626"/>
        <w:gridCol w:w="626"/>
        <w:gridCol w:w="626"/>
      </w:tblGrid>
      <w:tr w:rsidR="00721F00" w:rsidRPr="00721F00" w:rsidTr="00C728E9">
        <w:trPr>
          <w:trHeight w:val="20"/>
        </w:trPr>
        <w:tc>
          <w:tcPr>
            <w:tcW w:w="171" w:type="pct"/>
            <w:tcBorders>
              <w:top w:val="single" w:sz="4" w:space="0" w:color="6D6D6D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СЭР МО по форме МАКРО</w:t>
            </w:r>
          </w:p>
        </w:tc>
        <w:tc>
          <w:tcPr>
            <w:tcW w:w="288" w:type="pct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1" w:type="pct"/>
            <w:gridSpan w:val="10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полугодие 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- 2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Население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Численность населения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44 870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43 934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43 950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43 468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43 509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43 078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постоянного населения, на начало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45 468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44 701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44 701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44 178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44 178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43 689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43 721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43 297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Рождаемость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родившихся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5.21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Численность родившихся за период на 1 тыс.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9,47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Смертность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умерших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5.25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Численность умерших за период на 1 тыс.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12,10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15,07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Естественный прирост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Естественный прирост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(+), 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убыль (-)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5.55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Коэффициент естественного прироста на 1 тыс.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-5,60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Миграция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прибывшего населения за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выбывшего населения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5.62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Миграционный прирост (снижение)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5.64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-20,73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49,89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-61,21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-55,54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-49,15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-46,24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-42,29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-33,91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-25,54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Рынок труда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трудовых ресурсов, в среднем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28,522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28,709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28,830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28,934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29,158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29,174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29,728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29,736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занятых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экономике, в среднем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19,381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20,314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20,415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20,788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20,941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21,216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21,392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21,566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21,809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лиц в трудоспособном возрасте, не занятых трудовой деятельностью и учебой, в среднем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5,886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12 888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12 284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6.22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99,97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A: Сельское, лесное хозяйство, охота, рыболовство и рыбоводство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Среднесписочная численность работников списочного состава организаций без внешних совместителей по полному кругу организаций - Разделы B, C, D, E: Добыча полезных ископаемых; Обрабатывающие производства;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Обеспечение электрической энергией, газом и паром; кондиционирование воздух;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4 605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6.21.2.3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F: Строительство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H: Транспортировка и хранение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P: 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Q: Деятельность в области здравоохранения и социальных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6.21.15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11 913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10 816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6.24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роста среднесписочной численности работников организаций списочного состава организаций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без внешних совместителей (без субъектов малого предпринимательства и параметров неформальной деятельности),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97,28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93,91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93,91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100,20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6.34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0,50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Производство товаров и услуг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отгруженной продукции организаций (по хозяйственным видам деятельности)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8.8.1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515 112,00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349 209,00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384 497,00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356 891,60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360 067,93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363 380,56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366 905,35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370 427,64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374 020,79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377 648,79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8.9.1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67,80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254,80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8.8.2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38 906 899,00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58 359 359,00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43 794 105,00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59 409 827,46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59 980 161,80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60 561 970,35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61 161 533,86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61 895 472,27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62 502 047,90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63 189 570,42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8.9.2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168,80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102,09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8.8.3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598 226,00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663 101,00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303 292,00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670 395,11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680 451,00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690 657,80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700 327,01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710 131,59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719 363,30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727 276,30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8.9.3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деятельности) в действующих ценах,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102,41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8.8.4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25 463,00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84 024,00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87 587,00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85 200,34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86 593,16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87 602,70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88 829,11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90 072,71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91 533,73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92 712,40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8.9.4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330,00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197,60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8.12.1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147,70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143,53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143,53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122,99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89,79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92,43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97,61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97,31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97,93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8.12.2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Индекс производства, к соответствующему периоду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предыдущего года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118,13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97,61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101,09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8.12.4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113,87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113,87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8.12.5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Сельскохозяйственное производство (по всем категориям хозяйств)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9.18.1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9.19.1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A-01.1-01.3; A-01.5-01.6: Выращивание однолетних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9.18.3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A-01.4: Животноводство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9.19.3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A-01.4: Животноводство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478 312,60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482 378,00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563 013,00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563 013,00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600 576,00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608 469,00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630 698,00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641 660,00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662 939,00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676 474,00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91,70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88,50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9.21.2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169 158,90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169 292,00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210 358,00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210 358,00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225 670,00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228 760,00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235 720,00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240 070,00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246 595,00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252 064,00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9.22.2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Индекс производства, к соответствующему периоду предыдущего года - Подразделы A-01.1-01.3; A-01.5-01.6: Выращивание однолетних культур;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101,10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9.21.3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A-01.4: Животноводство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309 153,70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313 087,00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352 655,00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352 655,00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374 905,00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379 708,00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394 978,00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401 590,00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416 344,00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424 410,00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9.22.3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Подраздел A-01.4: Животноводство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91,70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100,90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Объем сельскохозяйственного производства по категориям хозяйств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(сельскохозяйственных организаций, включая подсобные хозяйства не сельскохозяйственных организаций)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8 285,00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8 285,00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9 499,00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10 203,00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10 478,00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 сельскохозяйств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енных организаций,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59,50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112,20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102,80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произведенных товаров, выполненных работ и услуг собственными силами крестьянских (фермерских) хозяйств и индивидуальных предпринимателей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3 118,00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3 522,00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Индекс производства крестьянских (фермерских) хозяйств и индивидуальных предпринимателей,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109,40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106,30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108,20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произведенных товаров, выполненных работ и услуг собственными силами хозяйств населения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471 168,40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473 438,00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552 352,00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552 352,00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588 964,00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596 563,00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618 280,00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628 776,00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649 428,00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662 473,00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 продукции в хозяйствах населения,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88,10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100,90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Лесоводство и лесозаготовки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9.89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неформальной деятельности) - Подраздел A-02: Лесоводство и лесозаготовки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287 409,00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450 497,00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226 634,00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608 170,95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632 497,79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633 714,13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657 165,20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659 062,70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681 480,31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684 107,10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9.90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250,50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135,00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103,80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9.91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265 026,90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1 198 037,90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523 539,00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1 557 449,27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1 588 598,26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1 591 713,15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1 637 844,80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1 643 856,20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1 685 342,30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1 698 145,60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9.92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Индекс производства,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32,36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452,04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43,70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130,00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103,30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Малое предпринимательство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микропредприятия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(юридических лиц), на конец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микропредприяти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я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(юридических лиц), без внешних совместителей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2 475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микропредприятия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(юридических лиц)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6 256 349,78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6 663 009,32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6 962 844,74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6 962 844,74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7 415 429,64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7 749 123,98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8 214 071,41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8 583 704,63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9 141 645,44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9 553 019,48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инвестиций в основной капитал организаций малого предпринимательства, включая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микропредприятия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(юридических лиц)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45 132,00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49 690,33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55 255,65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55 255,65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59 068,29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63 321,21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66 740,55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70 544,76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74 213,09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78 294,80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Среднее предпринимательство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средних организаций, на конец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10.58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Среднесписочная численность работников средних организаций (без внешних совместителей)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Оборот средних организаций по хозяйственным видам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23 651,00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средних организаций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Инвестиции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4 503 083,00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3 708 428,33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3 779 753,75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3 895 331,33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4 011 349,19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4 133 305,07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4 255 645,82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4 343 016,17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4 432 473,94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49,97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96,89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98,13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предпринимательства и параметров неформальной деятельности)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4 457 951,00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3 658 738,00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1 164 968,00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3 724 498,10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3 836 263,04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3 948 027,98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4 066 564,52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4 185 101,06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4 268 803,08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4 354 179,14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87 329,00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98 665,00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30 420,00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101 536,15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104 409,62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107 447,94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110 488,72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114 615,60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115 842,41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118 112,93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281 591,00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330 473,00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336 322,37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336 322,37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346 109,35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355 904,24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370 253,26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376 626,24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384 008,12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391 534,68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3 800 715,00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2 935 122,00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743 844,00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2 987 073,66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3 073 997,50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3 160 991,63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3 252 975,45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3 357 254,98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3 426 770,44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3 495 642,63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44 464,00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45 251,01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45 251,01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46 767,81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48 885,67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50 279,16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50 673,76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51 666,97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52 679,64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E: Водоснабжение;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25 866,00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26 323,83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26 323,83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27 789,85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28 401,37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28 667,12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29 478,40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30 056,17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30 645,27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F: Строительство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142,17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G: Торговля оптовая и розничная; ремонт автотранспортных средств и мотоциклов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8 407,00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8 555,80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8 904,78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9 053,95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9 317,42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9 581,12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9 960,40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H: Транспортировка и хранение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42 967,00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5 737,00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43 727,52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44 999,98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47 473,49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48 620,04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48 967,69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49 927,46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50 906,04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I: Гостиницы и рестораны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20 586,03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20 586,03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21 685,09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22 184,63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23 118,56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23 053,00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23 504,84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23 965,54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J: Деятельность в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области информации и связи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3 370,62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3 370,62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3 468,71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3 566,89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3 670,67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3 848,53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3 923,96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K: Деятельность финансовая и страховая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1 063,50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1 094,44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1 125,42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1 158,16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1 190,94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1 214,29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1 238,08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L: Деятельность по операциям с недвижимым имуществом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M: Деятельность профессиональная, научная и техническая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17 162,00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24 249,00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212 944,00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24 653,89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25 996,34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26 515,06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27 454,16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27 635,57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28 177,23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28 729,50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N: Деятельность административная и сопутствующие дополнительные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20,14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O: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68 312,00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65 462,00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10 858,00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66 620,67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69 294,70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72 199,57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74 551,11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75 604,30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76 066,54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77 557,45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P: 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24 903,00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26 074,00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46 964,00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26 535,50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27 307,69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28 580,50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29 597,64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29 715,45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30 297,87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30 891,71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Q: Деятельность в области здравоохранения и социальных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14 105,00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22 621,00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12 088,00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23 021,40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23 991,31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24 961,78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25 570,71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25 780,20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26 285,50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26 800,70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R: Деятельность в области культуры, спорта, организации досуга и развлечений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4 719,00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9 586,00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9 655,67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9 655,67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10 239,56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10 523,68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10 624,10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10 924,76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11 138,90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11 357,21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11.12.19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S: Предоставление прочих видов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71,09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Строительство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кв. 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16 282,00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3 298,60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12.11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роста объема общей площади жилых домов, введенных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в эксплуатацию за счет всех источников финансирования,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273,99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151,58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Консолидированный бюджет территории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консолидированного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2 313 280,40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2 621 656,90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1 229 066,96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3 146 301,40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2 821 542,40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2 881 542,40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2 889 750,00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2 951 692,00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2 894 861,80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2 997 630,10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1 359 600,24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1 625 589,90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689 316,55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2 018 500,60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1 728 654,70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1 753 741,60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1 761 949,20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1 823 891,20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1 770 061,00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1 869 829,30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14.16.1.2.1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300" w:firstLine="42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Налоговые доходы консолидированного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505 795,37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636 787,60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285 989,59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605 574,50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630 874,00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637 948,00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643 067,20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663 465,90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648 928,50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683 289,00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14.16.1.2.3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300" w:firstLine="42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Неналоговые доходы консолидированного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109 464,11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138 396,40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60 588,67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114 350,40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116 458,00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117 851,00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118 787,10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122 565,00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119 852,00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124 700,00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14.16.1.2.3.7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400" w:firstLine="560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14.16.1.5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744 340,76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850 405,90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342 738,29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1 298 575,70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981 322,70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997 942,60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1 000 094,90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1 037 860,30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100 280,50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1 061 840,30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консолидированного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2 307 364,31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2 587 279,60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1 256 568,73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3 270 655,40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2 826 942,40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2 857 542,40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2 893 450,00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2 951 692,00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2 894 861,80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2 997 630,10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14.64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Дефицит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(-), </w:t>
            </w:r>
            <w:proofErr w:type="spellStart"/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профицит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(+) консолидированного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5 916,09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34 377,30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-27 501,77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-124 354,00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-5 400,00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-3 700,00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Основные фонды коммерческих и некоммерческих организаций (без субъектов малого предпринимательства)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в действие новых основных фондов (без субъектов малого предпринимательства)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6 367 521,00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6 437 563,73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6 521 252,06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6 521 252,06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6 599 507,08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6 685 300,68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6 758 838,00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6 826 427,40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6 901 518,07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6 977 434,80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Выбытие (ликвидация) основных фондов по полной учетной стоимости (без субъектов малого предпринимательства)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129 239,00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130 660,63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132 359,22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132 359,22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133 815,17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135 554,80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137 045,87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138 690,42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140 354,70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142 179,31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Основные фонды по полной учетной стоимости (без субъектов малого предпринимательства), на конец периода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80 465 169,00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81 350 285,86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82 245 139,00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82 245 139,00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83 232 080,67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84 230 865,64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85 241 636,03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86 264 535,67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87 299 710,00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88 347 730,60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Начисленный учетный износ основных фондов (без субъектов малого предпринимательства) за период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5 311 268,00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5 375 003,21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5 439 503,25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5 439 503,25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5 504 777,29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5 576 339,40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5 643 255,47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5 710 974,54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5 779 506,23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5 848 860,31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Среднегодовая стоимость имущества,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подлежащая налогообложению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57 716 180,0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58 408 774,1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59 109 679,44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59 109 679,4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59 818 995,6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60 536 823,5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61 263 263,4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62 059 687,8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62 804 404,1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63 620 861,4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Жилищный фонд, жилищные условия населения, реформа в жилищно-коммунальном хозяйстве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площадь жилищного фонда всех форм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кв. м.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1 121,900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1 124,280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1 129,290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1 129,290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1 133,290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1 133,290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1 137,290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1 137,290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1 141,290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1 141,290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19.76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сумма доходов от реализации жилищно-коммунальных услуг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498 908,50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1 530 621,40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1 590 315,63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1 590 315,63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1 591 846,26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1 591 846,26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1 655 520,11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1 655 520,11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1 720 418,45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1 720 418,45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19.76.1.1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Общая сумма доходов от реализации жилищно-коммунальных услуг, оказанных населению,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132 024,20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574 101,00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596 490,94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596 490,94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620 350,58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620 350,58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620 947,64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620 947,64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645 289,52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645 289,52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19.86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Установленный уровень возмещения населением затрат за предоставленные жилищно-коммунальные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75,30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76,60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19.94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99,70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Торговля, общественное питание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Оборот розничной торговли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5 428 662,90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5 992 803,20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869 233,40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6 763 224,00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7 201 659,20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7 446 715,40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7 526 914,90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7 944 632,60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7 843 647,50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8 411 141,40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22.8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оборота розничной торговли в сопоставимых ценах,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99,08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101,58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118,50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95,32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22.38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Оборот общественного питания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86 326,30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122 900,80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101 469,30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154 830,60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169 622,20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174 351,70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180 100,50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187 295,90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190 118,40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199 465,50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22.39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оборота общественного питания в сопоставимых ценах,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90,80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132,97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82,10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Предоставление платных услуг населению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платных услуг, оказанных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480 774,97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551 359,70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36 069,10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563 811,20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600 225,10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611 732,30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637 882,00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657 822,70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674 690,00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704 701,60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23.6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Темп роста объема платных услуг, оказанных </w:t>
            </w: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населению в сопоставимых ценах,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91,41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110,92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6,54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101,41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102,71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Денежные доходы и расходы населения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Среднедушевой денежный доход (за месяц)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26 246,30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28 921,30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33 292,30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33 292,30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35 501,30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36 629,40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37 154,70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39 305,20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39 401,00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41 858,50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33.10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среднедушевого денежного дохода в действующих ценах (номинальный),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106,60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107,30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106,50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33.11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среднедушевого денежного дохода в сопоставимых ценах (реальный),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98,80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102,40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Фонд заработной платы работников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Фонд заработной платы работников списочного, </w:t>
            </w:r>
            <w:proofErr w:type="spell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несписочного</w:t>
            </w:r>
            <w:proofErr w:type="spell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состава организаций и внешних совместителей по полному кругу организаций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8 046 701,00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8 512 979,80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5 909 271,48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9 848 785,80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10 624 123,12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10 893 791,97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11 346 842,29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11 772 328,23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12 114 943,17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12 604 045,26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A: Сельское, лесное хозяйство, охота, рыболовство и рыбоводство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699 708,30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738 052,31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502 879,33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838 132,21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899 315,86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921 618,90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958 391,49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992 989,42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1 021 091,00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1 060 709,36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Разделы B, C, D, E: Добыча полезных ископаемых; Обрабатывающие производства; Обеспечение электрической энергией, газом и паром; кондиционирование воздух;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2 986 445,40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3 150 102,60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2 146 353,91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3 577 256,52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3 838 396,25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3 933 588,47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4 090 538,65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4 238 207,10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4 358 148,36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4 527 244,52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33.22.2.1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Фонд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заработной платы работников списочного состава организаций и внешних совместителей по полному кругу организаций - Раздел B: Добыча полезных ископаемых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118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091,00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88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60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125,25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100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208,75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107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523,98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110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190,58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114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587,18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118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723,79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122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126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820,52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33.22.2.2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200" w:firstLine="28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C: Обрабатывающие производства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2 527 464,00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2 665 969,03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1 816 484,66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3 027 474,43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3 248 480,06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3 329 042,36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3 461 871,16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3 586 844,71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3 688 352,41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3 831 460,48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F: Строительство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50 723,70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53 503,36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36 455,04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60 758,41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65 193,78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66 810,58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69 476,33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71 984,42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74 021,58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76 893,62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91 787,00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96 816,93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65 967,18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109 945,30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117 971,31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120 896,00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125 720,80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130 259,31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133 945,65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139 142,74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H: Транспортировка и хранение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844 481,50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890 759,09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606 927,60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1 011 546,01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1 085 388,89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1 112 306,52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1 156 687,55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1 198 443,97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1 232 359,93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1 280 175,50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P: 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786 343,60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856 232,10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583 402,30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972 337,17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1 043 317,78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1 069 192,08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1 111 852,83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1 151 990,72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1 184 592,05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1 230 554,23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Фонд заработной платы работников списочного состава организаций и внешних совместителей по полному кругу организаций - Раздел Q: </w:t>
            </w: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548 567,70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606 403,41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413 179,02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688 631,71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705 709,78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733 867,60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760 360,22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787 809,23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810 104,23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841 536,27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33.22.15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по полному кругу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84 417,80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89 915,60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61 264,89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102 108,15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109 562,05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112 279,19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116 759,12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120 974,13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124 397,70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129 224,33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,Ф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 заработной платы работников списочного состава организаций и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7 269 956,70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7 702 091,80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4 350 777,80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8 746 495,45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9 384 989,62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9 617 737,36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10 001 485,10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10 362 538,69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10 655 798,54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11 069 243,52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6" w:type="pct"/>
            <w:gridSpan w:val="12"/>
            <w:tcBorders>
              <w:top w:val="single" w:sz="4" w:space="0" w:color="6D6D6D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Среднемесячная заработная плата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49 922,46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55 044,60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63 356,30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66 461,43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71 844,81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73 240,50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76 894,38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79 064,10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82 186,47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84 677,29</w:t>
            </w:r>
          </w:p>
        </w:tc>
      </w:tr>
      <w:tr w:rsidR="00721F00" w:rsidRPr="00721F00" w:rsidTr="00C728E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6D6D6D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Ф</w:t>
            </w:r>
            <w:proofErr w:type="gramStart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  <w:proofErr w:type="gramEnd"/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,П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33.36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Темп роста среднемесячной заработной платы работников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120,74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108,10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110,20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107,03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107,95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106,88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6D6D6D"/>
              <w:right w:val="single" w:sz="4" w:space="0" w:color="6D6D6D"/>
            </w:tcBorders>
            <w:shd w:val="clear" w:color="auto" w:fill="auto"/>
            <w:hideMark/>
          </w:tcPr>
          <w:p w:rsidR="00721F00" w:rsidRPr="00721F00" w:rsidRDefault="00721F00" w:rsidP="00C728E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721F0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107,10</w:t>
            </w:r>
          </w:p>
        </w:tc>
      </w:tr>
    </w:tbl>
    <w:p w:rsidR="00721F00" w:rsidRPr="00721F00" w:rsidRDefault="00721F00" w:rsidP="00721F0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80D4174"/>
    <w:multiLevelType w:val="hybridMultilevel"/>
    <w:tmpl w:val="5344BB26"/>
    <w:lvl w:ilvl="0" w:tplc="4278552A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2089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1F452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8A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AEC6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F61C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CC247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A88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641F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EE1D31"/>
    <w:multiLevelType w:val="hybridMultilevel"/>
    <w:tmpl w:val="90FC9F94"/>
    <w:lvl w:ilvl="0" w:tplc="463E2FEA">
      <w:start w:val="1"/>
      <w:numFmt w:val="bullet"/>
      <w:pStyle w:val="a3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F00"/>
    <w:rsid w:val="00721F00"/>
    <w:rsid w:val="00DF5DF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21F0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4"/>
    <w:next w:val="a4"/>
    <w:link w:val="13"/>
    <w:uiPriority w:val="9"/>
    <w:qFormat/>
    <w:rsid w:val="00721F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4"/>
    <w:next w:val="a4"/>
    <w:link w:val="22"/>
    <w:unhideWhenUsed/>
    <w:qFormat/>
    <w:rsid w:val="00721F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unhideWhenUsed/>
    <w:qFormat/>
    <w:rsid w:val="00721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4"/>
    <w:next w:val="a4"/>
    <w:link w:val="42"/>
    <w:uiPriority w:val="9"/>
    <w:qFormat/>
    <w:rsid w:val="00721F0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uiPriority w:val="9"/>
    <w:qFormat/>
    <w:rsid w:val="00721F0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uiPriority w:val="9"/>
    <w:qFormat/>
    <w:rsid w:val="00721F0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721F0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4"/>
    <w:next w:val="a4"/>
    <w:link w:val="80"/>
    <w:uiPriority w:val="9"/>
    <w:qFormat/>
    <w:rsid w:val="00721F0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721F0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5"/>
    <w:link w:val="12"/>
    <w:uiPriority w:val="9"/>
    <w:rsid w:val="00721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5"/>
    <w:link w:val="20"/>
    <w:rsid w:val="00721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"/>
    <w:rsid w:val="00721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5"/>
    <w:link w:val="40"/>
    <w:uiPriority w:val="9"/>
    <w:rsid w:val="00721F0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uiPriority w:val="9"/>
    <w:rsid w:val="00721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721F0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721F0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721F0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721F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4"/>
    <w:link w:val="a9"/>
    <w:uiPriority w:val="99"/>
    <w:unhideWhenUsed/>
    <w:rsid w:val="0072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rsid w:val="00721F0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6"/>
    <w:uiPriority w:val="59"/>
    <w:rsid w:val="00721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4"/>
    <w:link w:val="ac"/>
    <w:rsid w:val="00721F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5"/>
    <w:link w:val="ab"/>
    <w:rsid w:val="0072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4"/>
    <w:link w:val="24"/>
    <w:rsid w:val="00721F0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5"/>
    <w:link w:val="23"/>
    <w:rsid w:val="00721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21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4"/>
    <w:link w:val="ae"/>
    <w:unhideWhenUsed/>
    <w:qFormat/>
    <w:rsid w:val="00721F00"/>
    <w:pPr>
      <w:spacing w:after="120"/>
    </w:pPr>
  </w:style>
  <w:style w:type="character" w:customStyle="1" w:styleId="ae">
    <w:name w:val="Основной текст Знак"/>
    <w:basedOn w:val="a5"/>
    <w:link w:val="ad"/>
    <w:rsid w:val="00721F00"/>
    <w:rPr>
      <w:rFonts w:ascii="Calibri" w:eastAsia="Calibri" w:hAnsi="Calibri" w:cs="Times New Roman"/>
    </w:rPr>
  </w:style>
  <w:style w:type="table" w:customStyle="1" w:styleId="25">
    <w:name w:val="Сетка таблицы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721F0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aliases w:val="ВерхКолонтитул"/>
    <w:basedOn w:val="a4"/>
    <w:link w:val="af2"/>
    <w:unhideWhenUsed/>
    <w:rsid w:val="0072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5"/>
    <w:link w:val="af1"/>
    <w:rsid w:val="00721F00"/>
    <w:rPr>
      <w:rFonts w:ascii="Calibri" w:eastAsia="Calibri" w:hAnsi="Calibri" w:cs="Times New Roman"/>
    </w:rPr>
  </w:style>
  <w:style w:type="paragraph" w:styleId="af3">
    <w:name w:val="footer"/>
    <w:basedOn w:val="a4"/>
    <w:link w:val="af4"/>
    <w:unhideWhenUsed/>
    <w:rsid w:val="0072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5"/>
    <w:link w:val="af3"/>
    <w:rsid w:val="00721F0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4"/>
    <w:link w:val="27"/>
    <w:unhideWhenUsed/>
    <w:rsid w:val="00721F0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721F00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"/>
    <w:basedOn w:val="a4"/>
    <w:link w:val="af6"/>
    <w:uiPriority w:val="99"/>
    <w:rsid w:val="00721F0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4"/>
    <w:link w:val="33"/>
    <w:rsid w:val="00721F0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rsid w:val="00721F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7"/>
    <w:uiPriority w:val="99"/>
    <w:semiHidden/>
    <w:unhideWhenUsed/>
    <w:rsid w:val="00721F00"/>
  </w:style>
  <w:style w:type="paragraph" w:customStyle="1" w:styleId="ConsNonformat">
    <w:name w:val="ConsNonformat"/>
    <w:rsid w:val="00721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F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Схема документа Знак"/>
    <w:basedOn w:val="a5"/>
    <w:link w:val="af8"/>
    <w:uiPriority w:val="99"/>
    <w:locked/>
    <w:rsid w:val="00721F00"/>
    <w:rPr>
      <w:rFonts w:ascii="Tahoma" w:hAnsi="Tahoma" w:cs="Tahoma"/>
      <w:sz w:val="16"/>
      <w:szCs w:val="16"/>
    </w:rPr>
  </w:style>
  <w:style w:type="paragraph" w:styleId="af8">
    <w:name w:val="Document Map"/>
    <w:basedOn w:val="a4"/>
    <w:link w:val="af7"/>
    <w:uiPriority w:val="99"/>
    <w:rsid w:val="00721F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5"/>
    <w:link w:val="af8"/>
    <w:uiPriority w:val="99"/>
    <w:semiHidden/>
    <w:rsid w:val="00721F00"/>
    <w:rPr>
      <w:rFonts w:ascii="Tahoma" w:eastAsia="Calibri" w:hAnsi="Tahoma" w:cs="Tahoma"/>
      <w:sz w:val="16"/>
      <w:szCs w:val="16"/>
    </w:rPr>
  </w:style>
  <w:style w:type="character" w:styleId="af9">
    <w:name w:val="Hyperlink"/>
    <w:basedOn w:val="a5"/>
    <w:uiPriority w:val="99"/>
    <w:rsid w:val="00721F00"/>
    <w:rPr>
      <w:color w:val="0000FF"/>
      <w:u w:val="single"/>
    </w:rPr>
  </w:style>
  <w:style w:type="character" w:customStyle="1" w:styleId="FontStyle12">
    <w:name w:val="Font Style12"/>
    <w:basedOn w:val="a5"/>
    <w:rsid w:val="00721F0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4"/>
    <w:link w:val="afb"/>
    <w:qFormat/>
    <w:rsid w:val="00721F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5"/>
    <w:link w:val="afa"/>
    <w:rsid w:val="00721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c">
    <w:name w:val="page number"/>
    <w:basedOn w:val="a5"/>
    <w:rsid w:val="00721F00"/>
  </w:style>
  <w:style w:type="paragraph" w:customStyle="1" w:styleId="17">
    <w:name w:val="Стиль1"/>
    <w:basedOn w:val="ConsPlusNormal"/>
    <w:rsid w:val="00721F0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d">
    <w:name w:val="Body Text Indent"/>
    <w:aliases w:val="Основной текст 1,Îñíîâíîé òåêñò 1"/>
    <w:basedOn w:val="a4"/>
    <w:link w:val="afe"/>
    <w:unhideWhenUsed/>
    <w:rsid w:val="00721F00"/>
    <w:pPr>
      <w:spacing w:after="120"/>
      <w:ind w:left="283"/>
    </w:pPr>
  </w:style>
  <w:style w:type="character" w:customStyle="1" w:styleId="afe">
    <w:name w:val="Основной текст с отступом Знак"/>
    <w:aliases w:val="Основной текст 1 Знак,Îñíîâíîé òåêñò 1 Знак"/>
    <w:basedOn w:val="a5"/>
    <w:link w:val="afd"/>
    <w:rsid w:val="00721F00"/>
    <w:rPr>
      <w:rFonts w:ascii="Calibri" w:eastAsia="Calibri" w:hAnsi="Calibri" w:cs="Times New Roman"/>
    </w:rPr>
  </w:style>
  <w:style w:type="paragraph" w:customStyle="1" w:styleId="aff">
    <w:name w:val="после :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4"/>
    <w:link w:val="35"/>
    <w:unhideWhenUsed/>
    <w:rsid w:val="00721F0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5"/>
    <w:link w:val="34"/>
    <w:rsid w:val="00721F0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4"/>
    <w:next w:val="a4"/>
    <w:autoRedefine/>
    <w:semiHidden/>
    <w:rsid w:val="00721F0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4"/>
    <w:next w:val="29"/>
    <w:autoRedefine/>
    <w:semiHidden/>
    <w:rsid w:val="00721F0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4"/>
    <w:next w:val="a4"/>
    <w:autoRedefine/>
    <w:semiHidden/>
    <w:rsid w:val="00721F0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4"/>
    <w:next w:val="a4"/>
    <w:autoRedefine/>
    <w:semiHidden/>
    <w:rsid w:val="00721F0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4"/>
    <w:next w:val="a4"/>
    <w:autoRedefine/>
    <w:semiHidden/>
    <w:rsid w:val="00721F0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4"/>
    <w:next w:val="a4"/>
    <w:autoRedefine/>
    <w:semiHidden/>
    <w:rsid w:val="00721F0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4"/>
    <w:next w:val="a4"/>
    <w:autoRedefine/>
    <w:semiHidden/>
    <w:rsid w:val="00721F0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4"/>
    <w:next w:val="a4"/>
    <w:autoRedefine/>
    <w:semiHidden/>
    <w:rsid w:val="00721F0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4"/>
    <w:next w:val="a4"/>
    <w:autoRedefine/>
    <w:semiHidden/>
    <w:rsid w:val="00721F0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0">
    <w:name w:val="annotation text"/>
    <w:basedOn w:val="a4"/>
    <w:link w:val="aff1"/>
    <w:rsid w:val="00721F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5"/>
    <w:link w:val="aff0"/>
    <w:rsid w:val="00721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ло"/>
    <w:basedOn w:val="a4"/>
    <w:rsid w:val="00721F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Plain Text"/>
    <w:basedOn w:val="a4"/>
    <w:link w:val="aff4"/>
    <w:rsid w:val="00721F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5"/>
    <w:link w:val="aff3"/>
    <w:rsid w:val="00721F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4"/>
    <w:next w:val="a4"/>
    <w:rsid w:val="00721F0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5">
    <w:name w:val="Мой стиль"/>
    <w:basedOn w:val="a4"/>
    <w:rsid w:val="00721F0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4"/>
    <w:rsid w:val="00721F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4"/>
    <w:rsid w:val="00721F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4"/>
    <w:rsid w:val="00721F0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4"/>
    <w:rsid w:val="00721F0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4"/>
    <w:rsid w:val="0072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4"/>
    <w:rsid w:val="00721F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4"/>
    <w:rsid w:val="00721F0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4"/>
    <w:rsid w:val="00721F0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4"/>
    <w:rsid w:val="00721F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4"/>
    <w:rsid w:val="00721F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4"/>
    <w:rsid w:val="00721F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4"/>
    <w:rsid w:val="00721F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4"/>
    <w:rsid w:val="00721F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21F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Обычный хитрый"/>
    <w:basedOn w:val="a4"/>
    <w:rsid w:val="00721F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7">
    <w:name w:val="caption"/>
    <w:basedOn w:val="a4"/>
    <w:next w:val="a4"/>
    <w:qFormat/>
    <w:rsid w:val="00721F0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4"/>
    <w:rsid w:val="00721F0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4"/>
    <w:rsid w:val="00721F0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4"/>
    <w:rsid w:val="00721F0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4"/>
    <w:rsid w:val="00721F0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4"/>
    <w:rsid w:val="00721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4"/>
    <w:rsid w:val="00721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4"/>
    <w:rsid w:val="00721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4"/>
    <w:rsid w:val="00721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4"/>
    <w:rsid w:val="00721F0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4"/>
    <w:rsid w:val="00721F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4"/>
    <w:rsid w:val="00721F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4"/>
    <w:rsid w:val="00721F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4"/>
    <w:rsid w:val="0072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4"/>
    <w:rsid w:val="0072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4"/>
    <w:rsid w:val="00721F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4"/>
    <w:rsid w:val="00721F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21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4"/>
    <w:next w:val="a4"/>
    <w:rsid w:val="00721F0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4"/>
    <w:next w:val="a4"/>
    <w:rsid w:val="00721F0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4"/>
    <w:next w:val="a4"/>
    <w:rsid w:val="00721F0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4"/>
    <w:next w:val="a4"/>
    <w:rsid w:val="00721F0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4"/>
    <w:next w:val="a4"/>
    <w:rsid w:val="00721F0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4"/>
    <w:next w:val="a4"/>
    <w:rsid w:val="00721F0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4"/>
    <w:next w:val="a4"/>
    <w:rsid w:val="00721F0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4"/>
    <w:next w:val="a4"/>
    <w:rsid w:val="00721F0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4"/>
    <w:next w:val="a4"/>
    <w:rsid w:val="00721F0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21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4"/>
    <w:next w:val="a4"/>
    <w:autoRedefine/>
    <w:semiHidden/>
    <w:rsid w:val="00721F0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4"/>
    <w:next w:val="a4"/>
    <w:autoRedefine/>
    <w:semiHidden/>
    <w:rsid w:val="00721F0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4"/>
    <w:next w:val="a4"/>
    <w:autoRedefine/>
    <w:semiHidden/>
    <w:rsid w:val="00721F0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4"/>
    <w:next w:val="a4"/>
    <w:autoRedefine/>
    <w:semiHidden/>
    <w:rsid w:val="00721F0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4"/>
    <w:next w:val="a4"/>
    <w:autoRedefine/>
    <w:semiHidden/>
    <w:rsid w:val="00721F0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721F0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721F0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4"/>
    <w:next w:val="a4"/>
    <w:autoRedefine/>
    <w:semiHidden/>
    <w:rsid w:val="00721F0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4"/>
    <w:next w:val="a4"/>
    <w:autoRedefine/>
    <w:semiHidden/>
    <w:rsid w:val="00721F0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index heading"/>
    <w:basedOn w:val="a4"/>
    <w:next w:val="1d"/>
    <w:semiHidden/>
    <w:rsid w:val="00721F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FollowedHyperlink"/>
    <w:basedOn w:val="a5"/>
    <w:uiPriority w:val="99"/>
    <w:rsid w:val="00721F00"/>
    <w:rPr>
      <w:color w:val="800080"/>
      <w:u w:val="single"/>
    </w:rPr>
  </w:style>
  <w:style w:type="paragraph" w:customStyle="1" w:styleId="fd">
    <w:name w:val="Обычfd"/>
    <w:rsid w:val="00721F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Таблица"/>
    <w:basedOn w:val="affb"/>
    <w:rsid w:val="00721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b">
    <w:name w:val="Message Header"/>
    <w:basedOn w:val="a4"/>
    <w:link w:val="affc"/>
    <w:rsid w:val="00721F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c">
    <w:name w:val="Шапка Знак"/>
    <w:basedOn w:val="a5"/>
    <w:link w:val="affb"/>
    <w:rsid w:val="00721F0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4"/>
    <w:next w:val="a4"/>
    <w:rsid w:val="00721F0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Заголграф"/>
    <w:basedOn w:val="3"/>
    <w:rsid w:val="00721F0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e">
    <w:name w:val="Основной"/>
    <w:basedOn w:val="a4"/>
    <w:rsid w:val="00721F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4"/>
    <w:link w:val="afff"/>
    <w:rsid w:val="00721F0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21F0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21F00"/>
    <w:pPr>
      <w:ind w:right="-596" w:firstLine="709"/>
      <w:jc w:val="both"/>
    </w:pPr>
  </w:style>
  <w:style w:type="paragraph" w:customStyle="1" w:styleId="1f0">
    <w:name w:val="Список1"/>
    <w:basedOn w:val="2b"/>
    <w:rsid w:val="00721F0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21F0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21F0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21F0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21F0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4"/>
    <w:next w:val="a4"/>
    <w:rsid w:val="00721F0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0">
    <w:name w:val="текст примеча"/>
    <w:basedOn w:val="a4"/>
    <w:rsid w:val="00721F0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1">
    <w:name w:val="Осн"/>
    <w:basedOn w:val="a4"/>
    <w:rsid w:val="00721F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2">
    <w:name w:val="Îáû÷íûé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2"/>
    <w:rsid w:val="00721F00"/>
    <w:pPr>
      <w:ind w:firstLine="720"/>
      <w:jc w:val="both"/>
    </w:pPr>
    <w:rPr>
      <w:sz w:val="28"/>
    </w:rPr>
  </w:style>
  <w:style w:type="paragraph" w:customStyle="1" w:styleId="afff3">
    <w:name w:val="Абзац"/>
    <w:basedOn w:val="a4"/>
    <w:rsid w:val="00721F0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4"/>
    <w:next w:val="a4"/>
    <w:rsid w:val="00721F0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4">
    <w:name w:val="Таблотст"/>
    <w:basedOn w:val="affa"/>
    <w:rsid w:val="00721F00"/>
    <w:pPr>
      <w:ind w:left="85"/>
    </w:pPr>
  </w:style>
  <w:style w:type="paragraph" w:customStyle="1" w:styleId="afff5">
    <w:name w:val="Единицы"/>
    <w:basedOn w:val="a4"/>
    <w:rsid w:val="00721F0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a"/>
    <w:rsid w:val="00721F00"/>
    <w:pPr>
      <w:ind w:left="170"/>
    </w:pPr>
  </w:style>
  <w:style w:type="paragraph" w:customStyle="1" w:styleId="afff6">
    <w:name w:val="текст сноски"/>
    <w:basedOn w:val="a4"/>
    <w:rsid w:val="00721F0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7">
    <w:name w:val="Сноска"/>
    <w:basedOn w:val="a4"/>
    <w:rsid w:val="00721F0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2"/>
    <w:next w:val="afff2"/>
    <w:rsid w:val="00721F0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4"/>
    <w:rsid w:val="00721F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4"/>
    <w:rsid w:val="00721F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8">
    <w:name w:val="Приложение"/>
    <w:basedOn w:val="a4"/>
    <w:rsid w:val="00721F0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9">
    <w:name w:val="Верхний колонтитул.ВерхКолонтитул"/>
    <w:basedOn w:val="a4"/>
    <w:rsid w:val="00721F0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a">
    <w:name w:val="Ñíîñêà"/>
    <w:basedOn w:val="a4"/>
    <w:autoRedefine/>
    <w:rsid w:val="00721F0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b">
    <w:name w:val="Salutation"/>
    <w:basedOn w:val="a4"/>
    <w:link w:val="afffc"/>
    <w:rsid w:val="00721F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c">
    <w:name w:val="Приветствие Знак"/>
    <w:basedOn w:val="a5"/>
    <w:link w:val="afffb"/>
    <w:rsid w:val="00721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d">
    <w:name w:val="List"/>
    <w:basedOn w:val="a4"/>
    <w:rsid w:val="00721F0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e">
    <w:name w:val="List Bullet"/>
    <w:aliases w:val="Маркированный"/>
    <w:basedOn w:val="a4"/>
    <w:autoRedefine/>
    <w:rsid w:val="00721F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">
    <w:name w:val="Block Text"/>
    <w:basedOn w:val="a4"/>
    <w:rsid w:val="00721F0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3">
    <w:name w:val="маркированный список"/>
    <w:basedOn w:val="ad"/>
    <w:rsid w:val="00721F0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4"/>
    <w:rsid w:val="00721F0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2"/>
    <w:rsid w:val="00721F00"/>
    <w:pPr>
      <w:numPr>
        <w:numId w:val="4"/>
      </w:numPr>
    </w:pPr>
    <w:rPr>
      <w:bCs/>
    </w:rPr>
  </w:style>
  <w:style w:type="paragraph" w:customStyle="1" w:styleId="Oaei">
    <w:name w:val="Oaei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4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0">
    <w:name w:val="footnote reference"/>
    <w:basedOn w:val="a5"/>
    <w:rsid w:val="00721F00"/>
    <w:rPr>
      <w:vertAlign w:val="superscript"/>
    </w:rPr>
  </w:style>
  <w:style w:type="paragraph" w:customStyle="1" w:styleId="ConsTitle">
    <w:name w:val="ConsTitle"/>
    <w:rsid w:val="00721F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21F00"/>
    <w:rPr>
      <w:color w:val="0000FF"/>
      <w:u w:val="single"/>
    </w:rPr>
  </w:style>
  <w:style w:type="paragraph" w:customStyle="1" w:styleId="affff1">
    <w:name w:val="Îñíîâíîé òåêñò ñ îòñòóïîì"/>
    <w:basedOn w:val="a4"/>
    <w:rsid w:val="00721F0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2"/>
    <w:rsid w:val="00721F0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21F0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2">
    <w:name w:val="endnote text"/>
    <w:basedOn w:val="a4"/>
    <w:link w:val="affff3"/>
    <w:uiPriority w:val="99"/>
    <w:semiHidden/>
    <w:rsid w:val="00721F0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uiPriority w:val="99"/>
    <w:semiHidden/>
    <w:rsid w:val="00721F0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5"/>
    <w:rsid w:val="00721F00"/>
  </w:style>
  <w:style w:type="character" w:customStyle="1" w:styleId="affff4">
    <w:name w:val="знак сноски"/>
    <w:basedOn w:val="a5"/>
    <w:rsid w:val="00721F00"/>
    <w:rPr>
      <w:vertAlign w:val="superscript"/>
    </w:rPr>
  </w:style>
  <w:style w:type="character" w:customStyle="1" w:styleId="affff5">
    <w:name w:val="Îñíîâíîé øðèôò"/>
    <w:rsid w:val="00721F00"/>
  </w:style>
  <w:style w:type="character" w:customStyle="1" w:styleId="2f">
    <w:name w:val="Осно&quot;2"/>
    <w:rsid w:val="00721F00"/>
  </w:style>
  <w:style w:type="paragraph" w:customStyle="1" w:styleId="a2">
    <w:name w:val="маркированный"/>
    <w:basedOn w:val="a4"/>
    <w:rsid w:val="00721F0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3"/>
    <w:rsid w:val="00721F0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6">
    <w:name w:val="НазвТаблКниж"/>
    <w:basedOn w:val="a4"/>
    <w:next w:val="a4"/>
    <w:rsid w:val="00721F0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7">
    <w:name w:val="ДанТабл"/>
    <w:basedOn w:val="a4"/>
    <w:next w:val="a4"/>
    <w:rsid w:val="00721F0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БокТабл"/>
    <w:basedOn w:val="affff7"/>
    <w:rsid w:val="00721F00"/>
    <w:pPr>
      <w:ind w:left="57"/>
      <w:jc w:val="left"/>
    </w:pPr>
  </w:style>
  <w:style w:type="paragraph" w:customStyle="1" w:styleId="FR1">
    <w:name w:val="FR1"/>
    <w:rsid w:val="00721F0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4"/>
    <w:rsid w:val="00721F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21F0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4"/>
    <w:link w:val="5-0"/>
    <w:rsid w:val="00721F0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5"/>
    <w:link w:val="5-"/>
    <w:rsid w:val="00721F0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4"/>
    <w:rsid w:val="00721F0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9">
    <w:name w:val="Знак Знак Знак Знак Знак Знак Знак Знак Знак Знак Знак Знак Знак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a">
    <w:name w:val="List Paragraph"/>
    <w:basedOn w:val="a4"/>
    <w:link w:val="affffb"/>
    <w:uiPriority w:val="99"/>
    <w:qFormat/>
    <w:rsid w:val="00721F00"/>
    <w:pPr>
      <w:ind w:left="720"/>
      <w:contextualSpacing/>
    </w:pPr>
  </w:style>
  <w:style w:type="paragraph" w:customStyle="1" w:styleId="38">
    <w:name w:val="Обычный3"/>
    <w:basedOn w:val="a4"/>
    <w:rsid w:val="00721F0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rsid w:val="00721F0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5"/>
    <w:link w:val="2b"/>
    <w:rsid w:val="00721F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c">
    <w:name w:val="Основа"/>
    <w:basedOn w:val="a4"/>
    <w:link w:val="affffd"/>
    <w:rsid w:val="00721F0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d">
    <w:name w:val="Основа Знак"/>
    <w:basedOn w:val="a5"/>
    <w:link w:val="affffc"/>
    <w:rsid w:val="0072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4"/>
    <w:rsid w:val="00721F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e">
    <w:name w:val="Subtitle"/>
    <w:basedOn w:val="a4"/>
    <w:link w:val="afffff"/>
    <w:qFormat/>
    <w:rsid w:val="00721F0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">
    <w:name w:val="Подзаголовок Знак"/>
    <w:basedOn w:val="a5"/>
    <w:link w:val="affffe"/>
    <w:rsid w:val="00721F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0">
    <w:name w:val="annotation reference"/>
    <w:basedOn w:val="a5"/>
    <w:rsid w:val="00721F00"/>
    <w:rPr>
      <w:sz w:val="16"/>
      <w:szCs w:val="16"/>
    </w:rPr>
  </w:style>
  <w:style w:type="paragraph" w:styleId="afffff1">
    <w:name w:val="annotation subject"/>
    <w:basedOn w:val="aff0"/>
    <w:next w:val="aff0"/>
    <w:link w:val="afffff2"/>
    <w:rsid w:val="00721F00"/>
    <w:rPr>
      <w:b/>
      <w:bCs/>
    </w:rPr>
  </w:style>
  <w:style w:type="character" w:customStyle="1" w:styleId="afffff2">
    <w:name w:val="Тема примечания Знак"/>
    <w:basedOn w:val="aff1"/>
    <w:link w:val="afffff1"/>
    <w:rsid w:val="00721F00"/>
    <w:rPr>
      <w:b/>
      <w:bCs/>
    </w:rPr>
  </w:style>
  <w:style w:type="paragraph" w:customStyle="1" w:styleId="1f5">
    <w:name w:val="Знак1 Знак Знак Знак Знак Знак Знак Знак Знак Знак"/>
    <w:basedOn w:val="a4"/>
    <w:rsid w:val="00721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4"/>
    <w:rsid w:val="00721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4"/>
    <w:rsid w:val="00721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4"/>
    <w:rsid w:val="00721F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4"/>
    <w:rsid w:val="00721F0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4"/>
    <w:rsid w:val="00721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4"/>
    <w:rsid w:val="00721F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4"/>
    <w:rsid w:val="00721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4"/>
    <w:rsid w:val="00721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4"/>
    <w:rsid w:val="00721F0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4"/>
    <w:uiPriority w:val="99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4"/>
    <w:uiPriority w:val="99"/>
    <w:rsid w:val="00721F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4"/>
    <w:rsid w:val="0072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4"/>
    <w:rsid w:val="00721F0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4"/>
    <w:rsid w:val="0072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4"/>
    <w:rsid w:val="00721F0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4"/>
    <w:rsid w:val="00721F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4"/>
    <w:rsid w:val="00721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4"/>
    <w:rsid w:val="00721F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4"/>
    <w:rsid w:val="00721F0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4"/>
    <w:rsid w:val="0072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4"/>
    <w:rsid w:val="0072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4"/>
    <w:rsid w:val="00721F0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4"/>
    <w:rsid w:val="00721F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4"/>
    <w:rsid w:val="00721F0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721F0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4"/>
    <w:rsid w:val="00721F0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4"/>
    <w:rsid w:val="00721F0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4"/>
    <w:rsid w:val="0072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4"/>
    <w:rsid w:val="00721F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72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721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4"/>
    <w:rsid w:val="00721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4"/>
    <w:rsid w:val="00721F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4"/>
    <w:rsid w:val="00721F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4"/>
    <w:rsid w:val="00721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3">
    <w:name w:val="Цветовое выделение"/>
    <w:uiPriority w:val="99"/>
    <w:rsid w:val="00721F00"/>
    <w:rPr>
      <w:b/>
      <w:color w:val="000080"/>
    </w:rPr>
  </w:style>
  <w:style w:type="character" w:customStyle="1" w:styleId="afffff4">
    <w:name w:val="Гипертекстовая ссылка"/>
    <w:basedOn w:val="afffff3"/>
    <w:rsid w:val="00721F00"/>
    <w:rPr>
      <w:rFonts w:cs="Times New Roman"/>
      <w:color w:val="008000"/>
    </w:rPr>
  </w:style>
  <w:style w:type="paragraph" w:customStyle="1" w:styleId="afffff5">
    <w:name w:val="Знак Знак Знак Знак Знак Знак Знак Знак Знак Знак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6">
    <w:name w:val="Нормальный (таблица)"/>
    <w:basedOn w:val="a4"/>
    <w:next w:val="a4"/>
    <w:rsid w:val="0072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Таблицы (моноширинный)"/>
    <w:basedOn w:val="a4"/>
    <w:next w:val="a4"/>
    <w:rsid w:val="0072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8">
    <w:name w:val="Прижатый влево"/>
    <w:basedOn w:val="a4"/>
    <w:next w:val="a4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Комментарий"/>
    <w:basedOn w:val="a4"/>
    <w:next w:val="a4"/>
    <w:rsid w:val="00721F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b">
    <w:name w:val="Знак Знак Знак Знак Знак Знак Знак Знак Знак"/>
    <w:basedOn w:val="a4"/>
    <w:rsid w:val="00721F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4"/>
    <w:rsid w:val="00721F0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21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4"/>
    <w:rsid w:val="00721F0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4"/>
    <w:rsid w:val="00721F0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4"/>
    <w:autoRedefine/>
    <w:rsid w:val="00721F0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4"/>
    <w:rsid w:val="0072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721F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721F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4"/>
    <w:rsid w:val="00721F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4"/>
    <w:rsid w:val="00721F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4"/>
    <w:rsid w:val="00721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721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4"/>
    <w:rsid w:val="00721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4"/>
    <w:rsid w:val="00721F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4"/>
    <w:rsid w:val="00721F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4"/>
    <w:rsid w:val="00721F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4"/>
    <w:rsid w:val="0072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4"/>
    <w:rsid w:val="00721F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4"/>
    <w:rsid w:val="00721F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4"/>
    <w:rsid w:val="0072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4"/>
    <w:rsid w:val="0072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4"/>
    <w:rsid w:val="00721F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4"/>
    <w:rsid w:val="00721F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4"/>
    <w:rsid w:val="00721F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4"/>
    <w:rsid w:val="00721F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4"/>
    <w:rsid w:val="00721F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4"/>
    <w:rsid w:val="00721F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4"/>
    <w:rsid w:val="00721F0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4"/>
    <w:rsid w:val="0072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4"/>
    <w:rsid w:val="0072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4"/>
    <w:rsid w:val="0072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4"/>
    <w:rsid w:val="0072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4"/>
    <w:rsid w:val="0072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4"/>
    <w:rsid w:val="0072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721F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721F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4"/>
    <w:rsid w:val="00721F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4"/>
    <w:rsid w:val="00721F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4"/>
    <w:rsid w:val="00721F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4"/>
    <w:rsid w:val="00721F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4"/>
    <w:rsid w:val="00721F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4"/>
    <w:rsid w:val="00721F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5"/>
    <w:rsid w:val="00721F00"/>
  </w:style>
  <w:style w:type="paragraph" w:customStyle="1" w:styleId="1">
    <w:name w:val="марк список 1"/>
    <w:basedOn w:val="a4"/>
    <w:rsid w:val="00721F0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21F00"/>
    <w:pPr>
      <w:numPr>
        <w:numId w:val="7"/>
      </w:numPr>
    </w:pPr>
  </w:style>
  <w:style w:type="paragraph" w:customStyle="1" w:styleId="xl280">
    <w:name w:val="xl280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4"/>
    <w:rsid w:val="00721F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4"/>
    <w:rsid w:val="00721F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4"/>
    <w:rsid w:val="00721F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4"/>
    <w:rsid w:val="00721F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4"/>
    <w:rsid w:val="00721F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4"/>
    <w:rsid w:val="00721F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4"/>
    <w:rsid w:val="00721F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4"/>
    <w:rsid w:val="00721F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4"/>
    <w:rsid w:val="00721F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7"/>
    <w:uiPriority w:val="99"/>
    <w:semiHidden/>
    <w:unhideWhenUsed/>
    <w:rsid w:val="00721F00"/>
  </w:style>
  <w:style w:type="paragraph" w:customStyle="1" w:styleId="font0">
    <w:name w:val="font0"/>
    <w:basedOn w:val="a4"/>
    <w:rsid w:val="00721F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c">
    <w:name w:val="Strong"/>
    <w:qFormat/>
    <w:rsid w:val="00721F00"/>
    <w:rPr>
      <w:b/>
      <w:bCs/>
    </w:rPr>
  </w:style>
  <w:style w:type="paragraph" w:customStyle="1" w:styleId="2f3">
    <w:name w:val="Обычный (веб)2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4"/>
    <w:rsid w:val="00721F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21F00"/>
  </w:style>
  <w:style w:type="character" w:customStyle="1" w:styleId="WW-Absatz-Standardschriftart">
    <w:name w:val="WW-Absatz-Standardschriftart"/>
    <w:rsid w:val="00721F00"/>
  </w:style>
  <w:style w:type="character" w:customStyle="1" w:styleId="WW-Absatz-Standardschriftart1">
    <w:name w:val="WW-Absatz-Standardschriftart1"/>
    <w:rsid w:val="00721F00"/>
  </w:style>
  <w:style w:type="character" w:customStyle="1" w:styleId="WW-Absatz-Standardschriftart11">
    <w:name w:val="WW-Absatz-Standardschriftart11"/>
    <w:rsid w:val="00721F00"/>
  </w:style>
  <w:style w:type="character" w:customStyle="1" w:styleId="WW-Absatz-Standardschriftart111">
    <w:name w:val="WW-Absatz-Standardschriftart111"/>
    <w:rsid w:val="00721F00"/>
  </w:style>
  <w:style w:type="character" w:customStyle="1" w:styleId="WW-Absatz-Standardschriftart1111">
    <w:name w:val="WW-Absatz-Standardschriftart1111"/>
    <w:rsid w:val="00721F00"/>
  </w:style>
  <w:style w:type="character" w:customStyle="1" w:styleId="WW-Absatz-Standardschriftart11111">
    <w:name w:val="WW-Absatz-Standardschriftart11111"/>
    <w:rsid w:val="00721F00"/>
  </w:style>
  <w:style w:type="character" w:customStyle="1" w:styleId="WW-Absatz-Standardschriftart111111">
    <w:name w:val="WW-Absatz-Standardschriftart111111"/>
    <w:rsid w:val="00721F00"/>
  </w:style>
  <w:style w:type="character" w:customStyle="1" w:styleId="WW-Absatz-Standardschriftart1111111">
    <w:name w:val="WW-Absatz-Standardschriftart1111111"/>
    <w:rsid w:val="00721F00"/>
  </w:style>
  <w:style w:type="character" w:customStyle="1" w:styleId="WW-Absatz-Standardschriftart11111111">
    <w:name w:val="WW-Absatz-Standardschriftart11111111"/>
    <w:rsid w:val="00721F00"/>
  </w:style>
  <w:style w:type="character" w:customStyle="1" w:styleId="WW-Absatz-Standardschriftart111111111">
    <w:name w:val="WW-Absatz-Standardschriftart111111111"/>
    <w:rsid w:val="00721F00"/>
  </w:style>
  <w:style w:type="character" w:customStyle="1" w:styleId="WW-Absatz-Standardschriftart1111111111">
    <w:name w:val="WW-Absatz-Standardschriftart1111111111"/>
    <w:rsid w:val="00721F00"/>
  </w:style>
  <w:style w:type="character" w:customStyle="1" w:styleId="WW-Absatz-Standardschriftart11111111111">
    <w:name w:val="WW-Absatz-Standardschriftart11111111111"/>
    <w:rsid w:val="00721F00"/>
  </w:style>
  <w:style w:type="character" w:customStyle="1" w:styleId="WW-Absatz-Standardschriftart111111111111">
    <w:name w:val="WW-Absatz-Standardschriftart111111111111"/>
    <w:rsid w:val="00721F00"/>
  </w:style>
  <w:style w:type="character" w:customStyle="1" w:styleId="WW-Absatz-Standardschriftart1111111111111">
    <w:name w:val="WW-Absatz-Standardschriftart1111111111111"/>
    <w:rsid w:val="00721F00"/>
  </w:style>
  <w:style w:type="character" w:customStyle="1" w:styleId="WW-Absatz-Standardschriftart11111111111111">
    <w:name w:val="WW-Absatz-Standardschriftart11111111111111"/>
    <w:rsid w:val="00721F00"/>
  </w:style>
  <w:style w:type="character" w:customStyle="1" w:styleId="WW-Absatz-Standardschriftart111111111111111">
    <w:name w:val="WW-Absatz-Standardschriftart111111111111111"/>
    <w:rsid w:val="00721F00"/>
  </w:style>
  <w:style w:type="character" w:customStyle="1" w:styleId="WW-Absatz-Standardschriftart1111111111111111">
    <w:name w:val="WW-Absatz-Standardschriftart1111111111111111"/>
    <w:rsid w:val="00721F00"/>
  </w:style>
  <w:style w:type="character" w:customStyle="1" w:styleId="WW-Absatz-Standardschriftart11111111111111111">
    <w:name w:val="WW-Absatz-Standardschriftart11111111111111111"/>
    <w:rsid w:val="00721F00"/>
  </w:style>
  <w:style w:type="character" w:customStyle="1" w:styleId="WW-Absatz-Standardschriftart111111111111111111">
    <w:name w:val="WW-Absatz-Standardschriftart111111111111111111"/>
    <w:rsid w:val="00721F00"/>
  </w:style>
  <w:style w:type="character" w:customStyle="1" w:styleId="WW-Absatz-Standardschriftart1111111111111111111">
    <w:name w:val="WW-Absatz-Standardschriftart1111111111111111111"/>
    <w:rsid w:val="00721F00"/>
  </w:style>
  <w:style w:type="character" w:customStyle="1" w:styleId="WW-Absatz-Standardschriftart11111111111111111111">
    <w:name w:val="WW-Absatz-Standardschriftart11111111111111111111"/>
    <w:rsid w:val="00721F00"/>
  </w:style>
  <w:style w:type="character" w:customStyle="1" w:styleId="WW-Absatz-Standardschriftart111111111111111111111">
    <w:name w:val="WW-Absatz-Standardschriftart111111111111111111111"/>
    <w:rsid w:val="00721F00"/>
  </w:style>
  <w:style w:type="character" w:customStyle="1" w:styleId="WW-Absatz-Standardschriftart1111111111111111111111">
    <w:name w:val="WW-Absatz-Standardschriftart1111111111111111111111"/>
    <w:rsid w:val="00721F00"/>
  </w:style>
  <w:style w:type="character" w:customStyle="1" w:styleId="WW-Absatz-Standardschriftart11111111111111111111111">
    <w:name w:val="WW-Absatz-Standardschriftart11111111111111111111111"/>
    <w:rsid w:val="00721F00"/>
  </w:style>
  <w:style w:type="character" w:customStyle="1" w:styleId="WW-Absatz-Standardschriftart111111111111111111111111">
    <w:name w:val="WW-Absatz-Standardschriftart111111111111111111111111"/>
    <w:rsid w:val="00721F00"/>
  </w:style>
  <w:style w:type="character" w:customStyle="1" w:styleId="WW-Absatz-Standardschriftart1111111111111111111111111">
    <w:name w:val="WW-Absatz-Standardschriftart1111111111111111111111111"/>
    <w:rsid w:val="00721F00"/>
  </w:style>
  <w:style w:type="character" w:customStyle="1" w:styleId="WW-Absatz-Standardschriftart11111111111111111111111111">
    <w:name w:val="WW-Absatz-Standardschriftart11111111111111111111111111"/>
    <w:rsid w:val="00721F00"/>
  </w:style>
  <w:style w:type="character" w:customStyle="1" w:styleId="WW-Absatz-Standardschriftart111111111111111111111111111">
    <w:name w:val="WW-Absatz-Standardschriftart111111111111111111111111111"/>
    <w:rsid w:val="00721F00"/>
  </w:style>
  <w:style w:type="character" w:customStyle="1" w:styleId="WW-Absatz-Standardschriftart1111111111111111111111111111">
    <w:name w:val="WW-Absatz-Standardschriftart1111111111111111111111111111"/>
    <w:rsid w:val="00721F00"/>
  </w:style>
  <w:style w:type="character" w:customStyle="1" w:styleId="WW-Absatz-Standardschriftart11111111111111111111111111111">
    <w:name w:val="WW-Absatz-Standardschriftart11111111111111111111111111111"/>
    <w:rsid w:val="00721F00"/>
  </w:style>
  <w:style w:type="character" w:customStyle="1" w:styleId="WW-Absatz-Standardschriftart111111111111111111111111111111">
    <w:name w:val="WW-Absatz-Standardschriftart111111111111111111111111111111"/>
    <w:rsid w:val="00721F00"/>
  </w:style>
  <w:style w:type="character" w:customStyle="1" w:styleId="WW-Absatz-Standardschriftart1111111111111111111111111111111">
    <w:name w:val="WW-Absatz-Standardschriftart1111111111111111111111111111111"/>
    <w:rsid w:val="00721F00"/>
  </w:style>
  <w:style w:type="character" w:customStyle="1" w:styleId="WW-Absatz-Standardschriftart11111111111111111111111111111111">
    <w:name w:val="WW-Absatz-Standardschriftart11111111111111111111111111111111"/>
    <w:rsid w:val="00721F00"/>
  </w:style>
  <w:style w:type="character" w:customStyle="1" w:styleId="WW-Absatz-Standardschriftart111111111111111111111111111111111">
    <w:name w:val="WW-Absatz-Standardschriftart111111111111111111111111111111111"/>
    <w:rsid w:val="00721F00"/>
  </w:style>
  <w:style w:type="character" w:customStyle="1" w:styleId="WW-Absatz-Standardschriftart1111111111111111111111111111111111">
    <w:name w:val="WW-Absatz-Standardschriftart1111111111111111111111111111111111"/>
    <w:rsid w:val="00721F00"/>
  </w:style>
  <w:style w:type="character" w:customStyle="1" w:styleId="WW-Absatz-Standardschriftart11111111111111111111111111111111111">
    <w:name w:val="WW-Absatz-Standardschriftart11111111111111111111111111111111111"/>
    <w:rsid w:val="00721F00"/>
  </w:style>
  <w:style w:type="character" w:customStyle="1" w:styleId="WW-Absatz-Standardschriftart111111111111111111111111111111111111">
    <w:name w:val="WW-Absatz-Standardschriftart111111111111111111111111111111111111"/>
    <w:rsid w:val="00721F00"/>
  </w:style>
  <w:style w:type="character" w:customStyle="1" w:styleId="WW-Absatz-Standardschriftart1111111111111111111111111111111111111">
    <w:name w:val="WW-Absatz-Standardschriftart1111111111111111111111111111111111111"/>
    <w:rsid w:val="00721F00"/>
  </w:style>
  <w:style w:type="character" w:customStyle="1" w:styleId="WW-Absatz-Standardschriftart11111111111111111111111111111111111111">
    <w:name w:val="WW-Absatz-Standardschriftart11111111111111111111111111111111111111"/>
    <w:rsid w:val="00721F00"/>
  </w:style>
  <w:style w:type="character" w:customStyle="1" w:styleId="WW-Absatz-Standardschriftart111111111111111111111111111111111111111">
    <w:name w:val="WW-Absatz-Standardschriftart111111111111111111111111111111111111111"/>
    <w:rsid w:val="00721F00"/>
  </w:style>
  <w:style w:type="character" w:customStyle="1" w:styleId="2f4">
    <w:name w:val="Основной шрифт абзаца2"/>
    <w:rsid w:val="00721F00"/>
  </w:style>
  <w:style w:type="character" w:customStyle="1" w:styleId="WW-Absatz-Standardschriftart1111111111111111111111111111111111111111">
    <w:name w:val="WW-Absatz-Standardschriftart1111111111111111111111111111111111111111"/>
    <w:rsid w:val="00721F00"/>
  </w:style>
  <w:style w:type="character" w:customStyle="1" w:styleId="WW-Absatz-Standardschriftart11111111111111111111111111111111111111111">
    <w:name w:val="WW-Absatz-Standardschriftart11111111111111111111111111111111111111111"/>
    <w:rsid w:val="00721F00"/>
  </w:style>
  <w:style w:type="character" w:customStyle="1" w:styleId="WW-Absatz-Standardschriftart111111111111111111111111111111111111111111">
    <w:name w:val="WW-Absatz-Standardschriftart111111111111111111111111111111111111111111"/>
    <w:rsid w:val="00721F00"/>
  </w:style>
  <w:style w:type="character" w:customStyle="1" w:styleId="WW-Absatz-Standardschriftart1111111111111111111111111111111111111111111">
    <w:name w:val="WW-Absatz-Standardschriftart1111111111111111111111111111111111111111111"/>
    <w:rsid w:val="00721F00"/>
  </w:style>
  <w:style w:type="character" w:customStyle="1" w:styleId="1fa">
    <w:name w:val="Основной шрифт абзаца1"/>
    <w:rsid w:val="00721F00"/>
  </w:style>
  <w:style w:type="character" w:customStyle="1" w:styleId="WW-Absatz-Standardschriftart11111111111111111111111111111111111111111111">
    <w:name w:val="WW-Absatz-Standardschriftart11111111111111111111111111111111111111111111"/>
    <w:rsid w:val="00721F00"/>
  </w:style>
  <w:style w:type="character" w:customStyle="1" w:styleId="WW-Absatz-Standardschriftart111111111111111111111111111111111111111111111">
    <w:name w:val="WW-Absatz-Standardschriftart111111111111111111111111111111111111111111111"/>
    <w:rsid w:val="00721F00"/>
  </w:style>
  <w:style w:type="character" w:customStyle="1" w:styleId="WW-Absatz-Standardschriftart1111111111111111111111111111111111111111111111">
    <w:name w:val="WW-Absatz-Standardschriftart1111111111111111111111111111111111111111111111"/>
    <w:rsid w:val="00721F00"/>
  </w:style>
  <w:style w:type="character" w:customStyle="1" w:styleId="WW-Absatz-Standardschriftart11111111111111111111111111111111111111111111111">
    <w:name w:val="WW-Absatz-Standardschriftart11111111111111111111111111111111111111111111111"/>
    <w:rsid w:val="00721F00"/>
  </w:style>
  <w:style w:type="character" w:customStyle="1" w:styleId="WW-Absatz-Standardschriftart111111111111111111111111111111111111111111111111">
    <w:name w:val="WW-Absatz-Standardschriftart111111111111111111111111111111111111111111111111"/>
    <w:rsid w:val="00721F00"/>
  </w:style>
  <w:style w:type="character" w:customStyle="1" w:styleId="afffffd">
    <w:name w:val="Символ нумерации"/>
    <w:rsid w:val="00721F00"/>
  </w:style>
  <w:style w:type="paragraph" w:customStyle="1" w:styleId="afffffe">
    <w:name w:val="Заголовок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Содержимое таблицы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Заголовок таблицы"/>
    <w:basedOn w:val="affffff"/>
    <w:rsid w:val="00721F00"/>
    <w:pPr>
      <w:jc w:val="center"/>
    </w:pPr>
    <w:rPr>
      <w:b/>
      <w:bCs/>
    </w:rPr>
  </w:style>
  <w:style w:type="paragraph" w:customStyle="1" w:styleId="affffff1">
    <w:name w:val="Содержимое врезки"/>
    <w:basedOn w:val="ad"/>
    <w:rsid w:val="00721F0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2">
    <w:name w:val="a"/>
    <w:basedOn w:val="a4"/>
    <w:rsid w:val="00721F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4"/>
    <w:rsid w:val="00721F0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5"/>
    <w:rsid w:val="00721F0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4"/>
    <w:rsid w:val="00721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5"/>
    <w:locked/>
    <w:rsid w:val="00721F0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3">
    <w:name w:val="Мой стиль Знак Знак"/>
    <w:basedOn w:val="a4"/>
    <w:semiHidden/>
    <w:rsid w:val="00721F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4"/>
    <w:rsid w:val="00721F0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4"/>
    <w:rsid w:val="00721F0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4"/>
    <w:uiPriority w:val="99"/>
    <w:rsid w:val="00721F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4"/>
    <w:rsid w:val="00721F0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4"/>
    <w:rsid w:val="00721F0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4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4">
    <w:name w:val="Emphasis"/>
    <w:basedOn w:val="a5"/>
    <w:qFormat/>
    <w:rsid w:val="00721F00"/>
    <w:rPr>
      <w:i/>
      <w:iCs w:val="0"/>
    </w:rPr>
  </w:style>
  <w:style w:type="character" w:customStyle="1" w:styleId="text">
    <w:name w:val="text"/>
    <w:basedOn w:val="a5"/>
    <w:rsid w:val="00721F00"/>
  </w:style>
  <w:style w:type="paragraph" w:customStyle="1" w:styleId="affffff5">
    <w:name w:val="Основной текст ГД Знак Знак Знак"/>
    <w:basedOn w:val="afd"/>
    <w:link w:val="affffff6"/>
    <w:rsid w:val="00721F0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6">
    <w:name w:val="Основной текст ГД Знак Знак Знак Знак"/>
    <w:basedOn w:val="a5"/>
    <w:link w:val="affffff5"/>
    <w:rsid w:val="0072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Основной текст ГД Знак Знак"/>
    <w:basedOn w:val="afd"/>
    <w:rsid w:val="00721F0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21F0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21F0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4"/>
    <w:rsid w:val="00721F0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8">
    <w:name w:val="line number"/>
    <w:basedOn w:val="a5"/>
    <w:rsid w:val="00721F00"/>
  </w:style>
  <w:style w:type="paragraph" w:customStyle="1" w:styleId="oaenoniinee">
    <w:name w:val="oaeno niinee"/>
    <w:basedOn w:val="a4"/>
    <w:rsid w:val="00721F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4"/>
    <w:rsid w:val="00721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4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21F0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21F00"/>
    <w:rPr>
      <w:rFonts w:ascii="Courier New" w:hAnsi="Courier New" w:cs="Courier New"/>
    </w:rPr>
  </w:style>
  <w:style w:type="character" w:customStyle="1" w:styleId="CommentTextChar">
    <w:name w:val="Comment Text Char"/>
    <w:basedOn w:val="a5"/>
    <w:semiHidden/>
    <w:locked/>
    <w:rsid w:val="00721F0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21F0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4"/>
    <w:rsid w:val="00721F0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9">
    <w:name w:val="Body Text First Indent"/>
    <w:basedOn w:val="ad"/>
    <w:link w:val="affffffa"/>
    <w:uiPriority w:val="99"/>
    <w:unhideWhenUsed/>
    <w:rsid w:val="00721F00"/>
    <w:pPr>
      <w:spacing w:after="200"/>
      <w:ind w:firstLine="360"/>
    </w:pPr>
  </w:style>
  <w:style w:type="character" w:customStyle="1" w:styleId="affffffa">
    <w:name w:val="Красная строка Знак"/>
    <w:basedOn w:val="ae"/>
    <w:link w:val="affffff9"/>
    <w:uiPriority w:val="99"/>
    <w:rsid w:val="00721F00"/>
  </w:style>
  <w:style w:type="paragraph" w:customStyle="1" w:styleId="65">
    <w:name w:val="Обычный (веб)6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21F0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4"/>
    <w:rsid w:val="00721F0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b">
    <w:name w:val="Маркированный список Знак"/>
    <w:aliases w:val="Маркированный Знак"/>
    <w:rsid w:val="00721F00"/>
    <w:rPr>
      <w:sz w:val="28"/>
      <w:lang w:val="ru-RU" w:eastAsia="ru-RU" w:bidi="ar-SA"/>
    </w:rPr>
  </w:style>
  <w:style w:type="paragraph" w:customStyle="1" w:styleId="Noeeu32">
    <w:name w:val="Noeeu32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21F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21F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d"/>
    <w:rsid w:val="00721F0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3"/>
    <w:autoRedefine/>
    <w:rsid w:val="00721F0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d"/>
    <w:rsid w:val="00721F0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d"/>
    <w:rsid w:val="00721F0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4"/>
    <w:rsid w:val="00721F0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4"/>
    <w:rsid w:val="00721F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4"/>
    <w:rsid w:val="00721F0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4"/>
    <w:uiPriority w:val="99"/>
    <w:rsid w:val="00721F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4"/>
    <w:uiPriority w:val="99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4"/>
    <w:rsid w:val="00721F0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21F00"/>
    <w:rPr>
      <w:rFonts w:ascii="Symbol" w:hAnsi="Symbol"/>
    </w:rPr>
  </w:style>
  <w:style w:type="character" w:customStyle="1" w:styleId="WW8Num3z0">
    <w:name w:val="WW8Num3z0"/>
    <w:rsid w:val="00721F00"/>
    <w:rPr>
      <w:rFonts w:ascii="Symbol" w:hAnsi="Symbol"/>
    </w:rPr>
  </w:style>
  <w:style w:type="character" w:customStyle="1" w:styleId="WW8Num4z0">
    <w:name w:val="WW8Num4z0"/>
    <w:rsid w:val="00721F00"/>
    <w:rPr>
      <w:rFonts w:ascii="Symbol" w:hAnsi="Symbol"/>
    </w:rPr>
  </w:style>
  <w:style w:type="character" w:customStyle="1" w:styleId="WW8Num5z0">
    <w:name w:val="WW8Num5z0"/>
    <w:rsid w:val="00721F00"/>
    <w:rPr>
      <w:rFonts w:ascii="Symbol" w:hAnsi="Symbol"/>
    </w:rPr>
  </w:style>
  <w:style w:type="character" w:customStyle="1" w:styleId="WW8Num6z0">
    <w:name w:val="WW8Num6z0"/>
    <w:rsid w:val="00721F00"/>
    <w:rPr>
      <w:rFonts w:ascii="Symbol" w:hAnsi="Symbol"/>
    </w:rPr>
  </w:style>
  <w:style w:type="character" w:customStyle="1" w:styleId="WW8Num7z0">
    <w:name w:val="WW8Num7z0"/>
    <w:rsid w:val="00721F00"/>
    <w:rPr>
      <w:rFonts w:ascii="Symbol" w:hAnsi="Symbol"/>
    </w:rPr>
  </w:style>
  <w:style w:type="character" w:customStyle="1" w:styleId="WW8Num8z0">
    <w:name w:val="WW8Num8z0"/>
    <w:rsid w:val="00721F00"/>
    <w:rPr>
      <w:rFonts w:ascii="Symbol" w:hAnsi="Symbol"/>
    </w:rPr>
  </w:style>
  <w:style w:type="character" w:customStyle="1" w:styleId="WW8Num9z0">
    <w:name w:val="WW8Num9z0"/>
    <w:rsid w:val="00721F00"/>
    <w:rPr>
      <w:rFonts w:ascii="Symbol" w:hAnsi="Symbol"/>
    </w:rPr>
  </w:style>
  <w:style w:type="character" w:customStyle="1" w:styleId="affffffc">
    <w:name w:val="?????? ?????????"/>
    <w:rsid w:val="00721F00"/>
  </w:style>
  <w:style w:type="character" w:customStyle="1" w:styleId="affffffd">
    <w:name w:val="??????? ??????"/>
    <w:rsid w:val="00721F00"/>
    <w:rPr>
      <w:rFonts w:ascii="OpenSymbol" w:hAnsi="OpenSymbol"/>
    </w:rPr>
  </w:style>
  <w:style w:type="character" w:customStyle="1" w:styleId="affffffe">
    <w:name w:val="Маркеры списка"/>
    <w:rsid w:val="00721F00"/>
    <w:rPr>
      <w:rFonts w:ascii="OpenSymbol" w:eastAsia="OpenSymbol" w:hAnsi="OpenSymbol" w:cs="OpenSymbol"/>
    </w:rPr>
  </w:style>
  <w:style w:type="paragraph" w:customStyle="1" w:styleId="afffffff">
    <w:name w:val="?????????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0">
    <w:name w:val="????????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4"/>
    <w:next w:val="ad"/>
    <w:rsid w:val="00721F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4"/>
    <w:rsid w:val="00721F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? ???????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 ???????"/>
    <w:basedOn w:val="WW-2"/>
    <w:rsid w:val="00721F00"/>
    <w:pPr>
      <w:jc w:val="center"/>
    </w:pPr>
    <w:rPr>
      <w:b/>
    </w:rPr>
  </w:style>
  <w:style w:type="paragraph" w:customStyle="1" w:styleId="WW-13">
    <w:name w:val="WW-?????????? ???????1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21F00"/>
    <w:pPr>
      <w:jc w:val="center"/>
    </w:pPr>
    <w:rPr>
      <w:b/>
    </w:rPr>
  </w:style>
  <w:style w:type="paragraph" w:customStyle="1" w:styleId="WW-120">
    <w:name w:val="WW-?????????? ???????12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21F00"/>
    <w:pPr>
      <w:jc w:val="center"/>
    </w:pPr>
    <w:rPr>
      <w:b/>
    </w:rPr>
  </w:style>
  <w:style w:type="paragraph" w:customStyle="1" w:styleId="WW-123">
    <w:name w:val="WW-?????????? ???????123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21F00"/>
    <w:pPr>
      <w:jc w:val="center"/>
    </w:pPr>
    <w:rPr>
      <w:b/>
    </w:rPr>
  </w:style>
  <w:style w:type="paragraph" w:customStyle="1" w:styleId="WW-1234">
    <w:name w:val="WW-?????????? ???????1234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21F00"/>
    <w:pPr>
      <w:jc w:val="center"/>
    </w:pPr>
    <w:rPr>
      <w:b/>
    </w:rPr>
  </w:style>
  <w:style w:type="paragraph" w:customStyle="1" w:styleId="WW-12345">
    <w:name w:val="WW-?????????? ???????12345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21F00"/>
    <w:pPr>
      <w:jc w:val="center"/>
    </w:pPr>
    <w:rPr>
      <w:b/>
    </w:rPr>
  </w:style>
  <w:style w:type="paragraph" w:customStyle="1" w:styleId="WW-123456">
    <w:name w:val="WW-?????????? ???????123456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21F00"/>
    <w:pPr>
      <w:jc w:val="center"/>
    </w:pPr>
    <w:rPr>
      <w:b/>
    </w:rPr>
  </w:style>
  <w:style w:type="paragraph" w:customStyle="1" w:styleId="WW-1234567">
    <w:name w:val="WW-?????????? ???????1234567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21F00"/>
    <w:pPr>
      <w:jc w:val="center"/>
    </w:pPr>
    <w:rPr>
      <w:b/>
    </w:rPr>
  </w:style>
  <w:style w:type="paragraph" w:customStyle="1" w:styleId="WW-12345678">
    <w:name w:val="WW-?????????? ???????12345678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21F00"/>
    <w:pPr>
      <w:jc w:val="center"/>
    </w:pPr>
    <w:rPr>
      <w:b/>
    </w:rPr>
  </w:style>
  <w:style w:type="paragraph" w:customStyle="1" w:styleId="WW-123456789">
    <w:name w:val="WW-?????????? ???????123456789"/>
    <w:basedOn w:val="a4"/>
    <w:rsid w:val="00721F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21F00"/>
    <w:pPr>
      <w:jc w:val="center"/>
    </w:pPr>
    <w:rPr>
      <w:b/>
    </w:rPr>
  </w:style>
  <w:style w:type="paragraph" w:customStyle="1" w:styleId="56">
    <w:name w:val="Абзац списка5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21F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4"/>
    <w:uiPriority w:val="99"/>
    <w:rsid w:val="00721F0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Без интервала Знак"/>
    <w:basedOn w:val="a5"/>
    <w:link w:val="af"/>
    <w:uiPriority w:val="1"/>
    <w:rsid w:val="00721F00"/>
    <w:rPr>
      <w:rFonts w:ascii="Calibri" w:eastAsia="Calibri" w:hAnsi="Calibri" w:cs="Times New Roman"/>
    </w:rPr>
  </w:style>
  <w:style w:type="paragraph" w:customStyle="1" w:styleId="150">
    <w:name w:val="Обычный (веб)15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21F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21F00"/>
    <w:rPr>
      <w:color w:val="0000FF"/>
      <w:u w:val="single"/>
    </w:rPr>
  </w:style>
  <w:style w:type="paragraph" w:customStyle="1" w:styleId="160">
    <w:name w:val="Обычный (веб)16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3">
    <w:name w:val="Знак Знак Знак Знак"/>
    <w:basedOn w:val="a4"/>
    <w:rsid w:val="00721F0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">
    <w:name w:val="Основной текст_"/>
    <w:basedOn w:val="a5"/>
    <w:link w:val="1e"/>
    <w:rsid w:val="00721F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4">
    <w:name w:val="Основной текст + Полужирный"/>
    <w:basedOn w:val="afff"/>
    <w:rsid w:val="00721F0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"/>
    <w:rsid w:val="00721F0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4"/>
    <w:uiPriority w:val="99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4"/>
    <w:uiPriority w:val="99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5">
    <w:name w:val="Подпись к таблице_"/>
    <w:basedOn w:val="a5"/>
    <w:link w:val="afffffff6"/>
    <w:uiPriority w:val="99"/>
    <w:locked/>
    <w:rsid w:val="00721F00"/>
    <w:rPr>
      <w:sz w:val="21"/>
      <w:szCs w:val="21"/>
      <w:shd w:val="clear" w:color="auto" w:fill="FFFFFF"/>
    </w:rPr>
  </w:style>
  <w:style w:type="paragraph" w:customStyle="1" w:styleId="afffffff6">
    <w:name w:val="Подпись к таблице"/>
    <w:basedOn w:val="a4"/>
    <w:link w:val="afffffff5"/>
    <w:uiPriority w:val="99"/>
    <w:rsid w:val="00721F0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21F00"/>
    <w:rPr>
      <w:b/>
      <w:sz w:val="22"/>
    </w:rPr>
  </w:style>
  <w:style w:type="paragraph" w:customStyle="1" w:styleId="200">
    <w:name w:val="Обычный (веб)20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21F00"/>
    <w:rPr>
      <w:color w:val="000000"/>
      <w:sz w:val="22"/>
    </w:rPr>
  </w:style>
  <w:style w:type="numbering" w:customStyle="1" w:styleId="3f1">
    <w:name w:val="Нет списка3"/>
    <w:next w:val="a7"/>
    <w:uiPriority w:val="99"/>
    <w:semiHidden/>
    <w:rsid w:val="00721F00"/>
  </w:style>
  <w:style w:type="table" w:customStyle="1" w:styleId="3f2">
    <w:name w:val="Сетка таблицы3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4"/>
    <w:rsid w:val="00721F0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6"/>
    <w:next w:val="aa"/>
    <w:locked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6"/>
    <w:next w:val="aa"/>
    <w:uiPriority w:val="9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21F0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6"/>
    <w:next w:val="aa"/>
    <w:locked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7"/>
    <w:semiHidden/>
    <w:rsid w:val="00721F00"/>
  </w:style>
  <w:style w:type="paragraph" w:customStyle="1" w:styleId="title">
    <w:name w:val="title"/>
    <w:basedOn w:val="a4"/>
    <w:rsid w:val="0072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4"/>
    <w:rsid w:val="0072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4"/>
    <w:rsid w:val="0072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4"/>
    <w:rsid w:val="00721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4"/>
    <w:rsid w:val="00721F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21F0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21F00"/>
    <w:rPr>
      <w:rFonts w:cs="Calibri"/>
      <w:lang w:eastAsia="en-US"/>
    </w:rPr>
  </w:style>
  <w:style w:type="paragraph" w:styleId="HTML">
    <w:name w:val="HTML Preformatted"/>
    <w:basedOn w:val="a4"/>
    <w:link w:val="HTML0"/>
    <w:rsid w:val="0072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721F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21F0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6"/>
    <w:next w:val="aa"/>
    <w:locked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7"/>
    <w:semiHidden/>
    <w:rsid w:val="00721F00"/>
  </w:style>
  <w:style w:type="table" w:customStyle="1" w:styleId="122">
    <w:name w:val="Сетка таблицы1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21F00"/>
    <w:rPr>
      <w:rFonts w:ascii="Wingdings" w:hAnsi="Wingdings"/>
    </w:rPr>
  </w:style>
  <w:style w:type="table" w:customStyle="1" w:styleId="131">
    <w:name w:val="Сетка таблицы13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7"/>
    <w:semiHidden/>
    <w:rsid w:val="00721F00"/>
  </w:style>
  <w:style w:type="character" w:customStyle="1" w:styleId="ei">
    <w:name w:val="ei"/>
    <w:basedOn w:val="a5"/>
    <w:rsid w:val="00721F00"/>
  </w:style>
  <w:style w:type="character" w:customStyle="1" w:styleId="apple-converted-space">
    <w:name w:val="apple-converted-space"/>
    <w:basedOn w:val="a5"/>
    <w:rsid w:val="00721F00"/>
  </w:style>
  <w:style w:type="paragraph" w:customStyle="1" w:styleId="2fc">
    <w:name w:val="Основной текст2"/>
    <w:basedOn w:val="a4"/>
    <w:rsid w:val="00721F0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5"/>
    <w:link w:val="1ff4"/>
    <w:rsid w:val="00721F0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4"/>
    <w:link w:val="1ff3"/>
    <w:rsid w:val="00721F0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5"/>
    <w:link w:val="5b"/>
    <w:rsid w:val="00721F0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4"/>
    <w:link w:val="5a"/>
    <w:rsid w:val="00721F0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7"/>
    <w:semiHidden/>
    <w:rsid w:val="00721F00"/>
  </w:style>
  <w:style w:type="table" w:customStyle="1" w:styleId="151">
    <w:name w:val="Сетка таблицы15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7"/>
    <w:uiPriority w:val="99"/>
    <w:semiHidden/>
    <w:rsid w:val="00721F00"/>
  </w:style>
  <w:style w:type="table" w:customStyle="1" w:styleId="161">
    <w:name w:val="Сетка таблицы16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21F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4"/>
    <w:uiPriority w:val="1"/>
    <w:qFormat/>
    <w:rsid w:val="00721F0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4"/>
    <w:uiPriority w:val="1"/>
    <w:qFormat/>
    <w:rsid w:val="00721F0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7"/>
    <w:uiPriority w:val="99"/>
    <w:semiHidden/>
    <w:rsid w:val="00721F00"/>
  </w:style>
  <w:style w:type="table" w:customStyle="1" w:styleId="171">
    <w:name w:val="Сетка таблицы17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7"/>
    <w:uiPriority w:val="99"/>
    <w:semiHidden/>
    <w:unhideWhenUsed/>
    <w:rsid w:val="00721F00"/>
  </w:style>
  <w:style w:type="character" w:customStyle="1" w:styleId="blk">
    <w:name w:val="blk"/>
    <w:basedOn w:val="a5"/>
    <w:rsid w:val="00721F00"/>
  </w:style>
  <w:style w:type="character" w:styleId="afffffff7">
    <w:name w:val="endnote reference"/>
    <w:uiPriority w:val="99"/>
    <w:semiHidden/>
    <w:unhideWhenUsed/>
    <w:rsid w:val="00721F00"/>
    <w:rPr>
      <w:vertAlign w:val="superscript"/>
    </w:rPr>
  </w:style>
  <w:style w:type="character" w:customStyle="1" w:styleId="affffb">
    <w:name w:val="Абзац списка Знак"/>
    <w:link w:val="affffa"/>
    <w:uiPriority w:val="99"/>
    <w:locked/>
    <w:rsid w:val="00721F00"/>
    <w:rPr>
      <w:rFonts w:ascii="Calibri" w:eastAsia="Calibri" w:hAnsi="Calibri" w:cs="Times New Roman"/>
    </w:rPr>
  </w:style>
  <w:style w:type="numbering" w:customStyle="1" w:styleId="117">
    <w:name w:val="Нет списка11"/>
    <w:next w:val="a7"/>
    <w:uiPriority w:val="99"/>
    <w:semiHidden/>
    <w:unhideWhenUsed/>
    <w:rsid w:val="00721F00"/>
  </w:style>
  <w:style w:type="character" w:customStyle="1" w:styleId="5Exact">
    <w:name w:val="Основной текст (5) Exact"/>
    <w:basedOn w:val="a5"/>
    <w:rsid w:val="00721F0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5"/>
    <w:uiPriority w:val="99"/>
    <w:semiHidden/>
    <w:rsid w:val="00721F0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7"/>
    <w:semiHidden/>
    <w:rsid w:val="00721F00"/>
  </w:style>
  <w:style w:type="table" w:customStyle="1" w:styleId="181">
    <w:name w:val="Сетка таблицы18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6"/>
    <w:next w:val="aa"/>
    <w:uiPriority w:val="9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7"/>
    <w:semiHidden/>
    <w:rsid w:val="00721F00"/>
  </w:style>
  <w:style w:type="paragraph" w:customStyle="1" w:styleId="142">
    <w:name w:val="Знак14"/>
    <w:basedOn w:val="a4"/>
    <w:uiPriority w:val="99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7"/>
    <w:semiHidden/>
    <w:rsid w:val="00721F00"/>
  </w:style>
  <w:style w:type="paragraph" w:customStyle="1" w:styleId="1ff6">
    <w:name w:val="Текст1"/>
    <w:basedOn w:val="a4"/>
    <w:rsid w:val="00721F0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6"/>
    <w:next w:val="aa"/>
    <w:rsid w:val="00721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7"/>
    <w:uiPriority w:val="99"/>
    <w:semiHidden/>
    <w:rsid w:val="00721F00"/>
  </w:style>
  <w:style w:type="table" w:customStyle="1" w:styleId="222">
    <w:name w:val="Сетка таблицы2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7"/>
    <w:semiHidden/>
    <w:rsid w:val="00721F00"/>
  </w:style>
  <w:style w:type="table" w:customStyle="1" w:styleId="232">
    <w:name w:val="Сетка таблицы23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7"/>
    <w:uiPriority w:val="99"/>
    <w:semiHidden/>
    <w:unhideWhenUsed/>
    <w:rsid w:val="00721F00"/>
  </w:style>
  <w:style w:type="paragraph" w:customStyle="1" w:styleId="3f4">
    <w:name w:val="Знак Знак3 Знак Знак"/>
    <w:basedOn w:val="a4"/>
    <w:uiPriority w:val="99"/>
    <w:rsid w:val="00721F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6"/>
    <w:next w:val="aa"/>
    <w:uiPriority w:val="9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e"/>
    <w:rsid w:val="00721F0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7"/>
    <w:uiPriority w:val="99"/>
    <w:semiHidden/>
    <w:unhideWhenUsed/>
    <w:rsid w:val="00721F00"/>
  </w:style>
  <w:style w:type="character" w:customStyle="1" w:styleId="WW8Num1z0">
    <w:name w:val="WW8Num1z0"/>
    <w:rsid w:val="00721F00"/>
    <w:rPr>
      <w:rFonts w:ascii="Symbol" w:hAnsi="Symbol" w:cs="OpenSymbol"/>
    </w:rPr>
  </w:style>
  <w:style w:type="character" w:customStyle="1" w:styleId="3f5">
    <w:name w:val="Основной шрифт абзаца3"/>
    <w:rsid w:val="00721F00"/>
  </w:style>
  <w:style w:type="paragraph" w:customStyle="1" w:styleId="215">
    <w:name w:val="Обычный (веб)21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6"/>
    <w:next w:val="aa"/>
    <w:uiPriority w:val="5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7"/>
    <w:semiHidden/>
    <w:rsid w:val="00721F00"/>
  </w:style>
  <w:style w:type="table" w:customStyle="1" w:styleId="260">
    <w:name w:val="Сетка таблицы26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"/>
    <w:rsid w:val="00721F0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4"/>
    <w:rsid w:val="00721F0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7"/>
    <w:semiHidden/>
    <w:rsid w:val="00721F00"/>
  </w:style>
  <w:style w:type="paragraph" w:customStyle="1" w:styleId="88">
    <w:name w:val="Абзац списка8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6"/>
    <w:next w:val="aa"/>
    <w:rsid w:val="00721F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7"/>
    <w:semiHidden/>
    <w:rsid w:val="00721F00"/>
  </w:style>
  <w:style w:type="table" w:customStyle="1" w:styleId="312">
    <w:name w:val="Сетка таблицы31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Стиль По центру"/>
    <w:basedOn w:val="a4"/>
    <w:rsid w:val="00721F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7"/>
    <w:uiPriority w:val="99"/>
    <w:semiHidden/>
    <w:unhideWhenUsed/>
    <w:rsid w:val="00721F00"/>
  </w:style>
  <w:style w:type="table" w:customStyle="1" w:styleId="321">
    <w:name w:val="Сетка таблицы32"/>
    <w:basedOn w:val="a6"/>
    <w:next w:val="aa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6"/>
    <w:next w:val="aa"/>
    <w:uiPriority w:val="3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7"/>
    <w:uiPriority w:val="99"/>
    <w:semiHidden/>
    <w:unhideWhenUsed/>
    <w:rsid w:val="00721F00"/>
  </w:style>
  <w:style w:type="character" w:customStyle="1" w:styleId="1ff8">
    <w:name w:val="Подзаголовок Знак1"/>
    <w:uiPriority w:val="11"/>
    <w:rsid w:val="00721F0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4"/>
    <w:rsid w:val="00721F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4"/>
    <w:rsid w:val="00721F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6"/>
    <w:next w:val="aa"/>
    <w:uiPriority w:val="59"/>
    <w:rsid w:val="00721F0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6"/>
    <w:next w:val="aa"/>
    <w:uiPriority w:val="9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7"/>
    <w:uiPriority w:val="99"/>
    <w:semiHidden/>
    <w:unhideWhenUsed/>
    <w:rsid w:val="00721F00"/>
  </w:style>
  <w:style w:type="numbering" w:customStyle="1" w:styleId="252">
    <w:name w:val="Нет списка25"/>
    <w:next w:val="a7"/>
    <w:semiHidden/>
    <w:rsid w:val="00721F00"/>
  </w:style>
  <w:style w:type="table" w:customStyle="1" w:styleId="380">
    <w:name w:val="Сетка таблицы38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4"/>
    <w:rsid w:val="00721F00"/>
    <w:pPr>
      <w:ind w:left="720"/>
    </w:pPr>
    <w:rPr>
      <w:rFonts w:eastAsia="Times New Roman"/>
    </w:rPr>
  </w:style>
  <w:style w:type="paragraph" w:customStyle="1" w:styleId="afffffff9">
    <w:name w:val="Программы"/>
    <w:basedOn w:val="a4"/>
    <w:rsid w:val="00721F0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7"/>
    <w:uiPriority w:val="99"/>
    <w:semiHidden/>
    <w:unhideWhenUsed/>
    <w:rsid w:val="00721F00"/>
  </w:style>
  <w:style w:type="numbering" w:customStyle="1" w:styleId="271">
    <w:name w:val="Нет списка27"/>
    <w:next w:val="a7"/>
    <w:uiPriority w:val="99"/>
    <w:semiHidden/>
    <w:unhideWhenUsed/>
    <w:rsid w:val="00721F00"/>
  </w:style>
  <w:style w:type="numbering" w:customStyle="1" w:styleId="281">
    <w:name w:val="Нет списка28"/>
    <w:next w:val="a7"/>
    <w:uiPriority w:val="99"/>
    <w:semiHidden/>
    <w:unhideWhenUsed/>
    <w:rsid w:val="00721F00"/>
  </w:style>
  <w:style w:type="paragraph" w:customStyle="1" w:styleId="Style3">
    <w:name w:val="Style3"/>
    <w:basedOn w:val="a4"/>
    <w:uiPriority w:val="99"/>
    <w:rsid w:val="00721F0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721F0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5"/>
    <w:uiPriority w:val="99"/>
    <w:rsid w:val="00721F0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uiPriority w:val="99"/>
    <w:rsid w:val="00721F0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uiPriority w:val="99"/>
    <w:rsid w:val="00721F0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uiPriority w:val="99"/>
    <w:rsid w:val="00721F0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uiPriority w:val="99"/>
    <w:rsid w:val="00721F0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5"/>
    <w:uiPriority w:val="99"/>
    <w:rsid w:val="00721F0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5"/>
    <w:uiPriority w:val="99"/>
    <w:rsid w:val="00721F0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5"/>
    <w:uiPriority w:val="99"/>
    <w:rsid w:val="00721F0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5"/>
    <w:uiPriority w:val="99"/>
    <w:rsid w:val="00721F0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5"/>
    <w:uiPriority w:val="99"/>
    <w:rsid w:val="00721F0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5"/>
    <w:uiPriority w:val="99"/>
    <w:rsid w:val="00721F0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5"/>
    <w:uiPriority w:val="99"/>
    <w:rsid w:val="00721F0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5"/>
    <w:uiPriority w:val="99"/>
    <w:rsid w:val="00721F0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5"/>
    <w:uiPriority w:val="99"/>
    <w:rsid w:val="00721F0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"/>
    <w:rsid w:val="00721F0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4"/>
    <w:rsid w:val="00721F0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21F00"/>
  </w:style>
  <w:style w:type="numbering" w:customStyle="1" w:styleId="291">
    <w:name w:val="Нет списка29"/>
    <w:next w:val="a7"/>
    <w:uiPriority w:val="99"/>
    <w:semiHidden/>
    <w:unhideWhenUsed/>
    <w:rsid w:val="00721F00"/>
  </w:style>
  <w:style w:type="table" w:customStyle="1" w:styleId="420">
    <w:name w:val="Сетка таблицы42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5"/>
    <w:locked/>
    <w:rsid w:val="00721F00"/>
    <w:rPr>
      <w:sz w:val="24"/>
      <w:szCs w:val="24"/>
    </w:rPr>
  </w:style>
  <w:style w:type="character" w:customStyle="1" w:styleId="313">
    <w:name w:val="Основной текст с отступом 3 Знак1"/>
    <w:basedOn w:val="a5"/>
    <w:locked/>
    <w:rsid w:val="00721F00"/>
    <w:rPr>
      <w:sz w:val="28"/>
      <w:szCs w:val="24"/>
    </w:rPr>
  </w:style>
  <w:style w:type="numbering" w:customStyle="1" w:styleId="301">
    <w:name w:val="Нет списка30"/>
    <w:next w:val="a7"/>
    <w:uiPriority w:val="99"/>
    <w:semiHidden/>
    <w:unhideWhenUsed/>
    <w:rsid w:val="00721F00"/>
  </w:style>
  <w:style w:type="table" w:customStyle="1" w:styleId="430">
    <w:name w:val="Сетка таблицы43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7"/>
    <w:uiPriority w:val="99"/>
    <w:semiHidden/>
    <w:unhideWhenUsed/>
    <w:rsid w:val="00721F00"/>
  </w:style>
  <w:style w:type="numbering" w:customStyle="1" w:styleId="322">
    <w:name w:val="Нет списка32"/>
    <w:next w:val="a7"/>
    <w:uiPriority w:val="99"/>
    <w:semiHidden/>
    <w:unhideWhenUsed/>
    <w:rsid w:val="00721F00"/>
  </w:style>
  <w:style w:type="numbering" w:customStyle="1" w:styleId="331">
    <w:name w:val="Нет списка33"/>
    <w:next w:val="a7"/>
    <w:uiPriority w:val="99"/>
    <w:semiHidden/>
    <w:unhideWhenUsed/>
    <w:rsid w:val="00721F00"/>
  </w:style>
  <w:style w:type="table" w:customStyle="1" w:styleId="440">
    <w:name w:val="Сетка таблицы44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7"/>
    <w:semiHidden/>
    <w:rsid w:val="00721F00"/>
  </w:style>
  <w:style w:type="numbering" w:customStyle="1" w:styleId="351">
    <w:name w:val="Нет списка35"/>
    <w:next w:val="a7"/>
    <w:semiHidden/>
    <w:rsid w:val="00721F00"/>
  </w:style>
  <w:style w:type="paragraph" w:customStyle="1" w:styleId="afffffffa">
    <w:name w:val="Знак Знак Знак"/>
    <w:basedOn w:val="a4"/>
    <w:rsid w:val="0072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6"/>
    <w:next w:val="aa"/>
    <w:uiPriority w:val="9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"/>
    <w:rsid w:val="00721F0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6"/>
    <w:next w:val="aa"/>
    <w:uiPriority w:val="59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6"/>
    <w:next w:val="aa"/>
    <w:uiPriority w:val="59"/>
    <w:rsid w:val="00721F0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6"/>
    <w:next w:val="aa"/>
    <w:locked/>
    <w:rsid w:val="00721F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5"/>
    <w:rsid w:val="00721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721F00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721F00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5"/>
    <w:link w:val="3f8"/>
    <w:rsid w:val="00721F0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721F0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4"/>
    <w:link w:val="3f7"/>
    <w:rsid w:val="00721F00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6"/>
    <w:next w:val="aa"/>
    <w:uiPriority w:val="59"/>
    <w:rsid w:val="00721F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6"/>
    <w:next w:val="aa"/>
    <w:uiPriority w:val="3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7"/>
    <w:uiPriority w:val="99"/>
    <w:semiHidden/>
    <w:rsid w:val="00721F00"/>
  </w:style>
  <w:style w:type="table" w:customStyle="1" w:styleId="570">
    <w:name w:val="Сетка таблицы57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Intense Emphasis"/>
    <w:uiPriority w:val="21"/>
    <w:qFormat/>
    <w:rsid w:val="00721F00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f"/>
    <w:rsid w:val="00721F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4"/>
    <w:rsid w:val="00721F00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c">
    <w:name w:val="Колонтитул"/>
    <w:basedOn w:val="a5"/>
    <w:rsid w:val="00721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6"/>
    <w:next w:val="aa"/>
    <w:uiPriority w:val="59"/>
    <w:rsid w:val="00721F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6"/>
    <w:next w:val="aa"/>
    <w:uiPriority w:val="59"/>
    <w:rsid w:val="00721F0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7"/>
    <w:uiPriority w:val="99"/>
    <w:semiHidden/>
    <w:rsid w:val="00721F00"/>
  </w:style>
  <w:style w:type="table" w:customStyle="1" w:styleId="610">
    <w:name w:val="Сетка таблицы61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7"/>
    <w:uiPriority w:val="99"/>
    <w:semiHidden/>
    <w:rsid w:val="00721F00"/>
  </w:style>
  <w:style w:type="table" w:customStyle="1" w:styleId="620">
    <w:name w:val="Сетка таблицы6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7"/>
    <w:uiPriority w:val="99"/>
    <w:semiHidden/>
    <w:unhideWhenUsed/>
    <w:rsid w:val="00721F00"/>
  </w:style>
  <w:style w:type="numbering" w:customStyle="1" w:styleId="401">
    <w:name w:val="Нет списка40"/>
    <w:next w:val="a7"/>
    <w:uiPriority w:val="99"/>
    <w:semiHidden/>
    <w:unhideWhenUsed/>
    <w:rsid w:val="00721F00"/>
  </w:style>
  <w:style w:type="paragraph" w:customStyle="1" w:styleId="msonormal0">
    <w:name w:val="msonormal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4"/>
    <w:rsid w:val="00721F00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721F00"/>
    <w:rPr>
      <w:rFonts w:ascii="Times New Roman" w:hAnsi="Times New Roman"/>
      <w:sz w:val="26"/>
    </w:rPr>
  </w:style>
  <w:style w:type="table" w:customStyle="1" w:styleId="640">
    <w:name w:val="Сетка таблицы64"/>
    <w:basedOn w:val="a6"/>
    <w:next w:val="aa"/>
    <w:uiPriority w:val="59"/>
    <w:rsid w:val="00721F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бычный (веб) Знак"/>
    <w:aliases w:val="Обычный (Web)1 Знак,Обычный (Web) Знак"/>
    <w:link w:val="af5"/>
    <w:uiPriority w:val="99"/>
    <w:locked/>
    <w:rsid w:val="00721F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721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6"/>
    <w:next w:val="aa"/>
    <w:locked/>
    <w:rsid w:val="00721F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7"/>
    <w:uiPriority w:val="99"/>
    <w:semiHidden/>
    <w:unhideWhenUsed/>
    <w:rsid w:val="00721F00"/>
  </w:style>
  <w:style w:type="numbering" w:customStyle="1" w:styleId="421">
    <w:name w:val="Нет списка42"/>
    <w:next w:val="a7"/>
    <w:semiHidden/>
    <w:rsid w:val="00721F00"/>
  </w:style>
  <w:style w:type="table" w:customStyle="1" w:styleId="720">
    <w:name w:val="Сетка таблицы72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21F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721F00"/>
    <w:rPr>
      <w:color w:val="C53500"/>
      <w:sz w:val="19"/>
      <w:szCs w:val="19"/>
    </w:rPr>
  </w:style>
  <w:style w:type="paragraph" w:customStyle="1" w:styleId="4c">
    <w:name w:val="Обычный4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4"/>
    <w:rsid w:val="00721F00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d">
    <w:name w:val="???????"/>
    <w:rsid w:val="00721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e">
    <w:name w:val="Формула"/>
    <w:basedOn w:val="ad"/>
    <w:rsid w:val="00721F00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4"/>
    <w:rsid w:val="00721F00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4"/>
    <w:rsid w:val="00721F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9">
    <w:name w:val="Знак Знак1 Знак"/>
    <w:basedOn w:val="a4"/>
    <w:rsid w:val="00721F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ff">
    <w:name w:val="Знак Знак Знак2"/>
    <w:basedOn w:val="a4"/>
    <w:rsid w:val="00721F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">
    <w:name w:val="Предприятие"/>
    <w:basedOn w:val="a4"/>
    <w:rsid w:val="00721F00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18">
    <w:name w:val="Абзац списка11"/>
    <w:basedOn w:val="a4"/>
    <w:rsid w:val="00721F00"/>
    <w:pPr>
      <w:ind w:left="720"/>
    </w:pPr>
    <w:rPr>
      <w:rFonts w:eastAsia="Times New Roman"/>
    </w:rPr>
  </w:style>
  <w:style w:type="character" w:customStyle="1" w:styleId="FontStyle76">
    <w:name w:val="Font Style76"/>
    <w:rsid w:val="00721F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4"/>
    <w:rsid w:val="00721F0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a">
    <w:name w:val="Без интервала6"/>
    <w:rsid w:val="00721F0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431">
    <w:name w:val="Нет списка43"/>
    <w:next w:val="a7"/>
    <w:semiHidden/>
    <w:rsid w:val="00721F00"/>
  </w:style>
  <w:style w:type="table" w:customStyle="1" w:styleId="730">
    <w:name w:val="Сетка таблицы73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5">
    <w:name w:val="Знак22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3">
    <w:name w:val="Знак15"/>
    <w:basedOn w:val="a4"/>
    <w:rsid w:val="00721F0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4">
    <w:name w:val="Абзац списка12"/>
    <w:basedOn w:val="a4"/>
    <w:rsid w:val="00721F00"/>
    <w:pPr>
      <w:ind w:left="720"/>
    </w:pPr>
    <w:rPr>
      <w:rFonts w:eastAsia="Times New Roman"/>
    </w:rPr>
  </w:style>
  <w:style w:type="character" w:customStyle="1" w:styleId="extended-textshort">
    <w:name w:val="extended-text__short"/>
    <w:rsid w:val="00721F00"/>
  </w:style>
  <w:style w:type="character" w:customStyle="1" w:styleId="fontstyle01">
    <w:name w:val="fontstyle01"/>
    <w:rsid w:val="00721F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441">
    <w:name w:val="Нет списка44"/>
    <w:next w:val="a7"/>
    <w:uiPriority w:val="99"/>
    <w:semiHidden/>
    <w:unhideWhenUsed/>
    <w:rsid w:val="00721F00"/>
  </w:style>
  <w:style w:type="numbering" w:customStyle="1" w:styleId="451">
    <w:name w:val="Нет списка45"/>
    <w:next w:val="a7"/>
    <w:semiHidden/>
    <w:rsid w:val="00721F00"/>
  </w:style>
  <w:style w:type="paragraph" w:customStyle="1" w:styleId="affffffff0">
    <w:name w:val="Название_пост"/>
    <w:basedOn w:val="afa"/>
    <w:next w:val="affffffff1"/>
    <w:rsid w:val="00721F00"/>
    <w:rPr>
      <w:bCs/>
      <w:sz w:val="32"/>
      <w:szCs w:val="24"/>
    </w:rPr>
  </w:style>
  <w:style w:type="paragraph" w:customStyle="1" w:styleId="affffffff1">
    <w:name w:val="Дата и номер"/>
    <w:basedOn w:val="a4"/>
    <w:next w:val="affffffff2"/>
    <w:rsid w:val="00721F0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2">
    <w:name w:val="Заголовок_пост"/>
    <w:basedOn w:val="a4"/>
    <w:rsid w:val="00721F0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3">
    <w:name w:val="Абзац_пост"/>
    <w:basedOn w:val="a4"/>
    <w:rsid w:val="00721F0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4">
    <w:name w:val="Исполнитель"/>
    <w:basedOn w:val="affffffff3"/>
    <w:rsid w:val="00721F00"/>
    <w:pPr>
      <w:tabs>
        <w:tab w:val="left" w:pos="2880"/>
      </w:tabs>
      <w:spacing w:before="0"/>
      <w:ind w:left="2880" w:hanging="2160"/>
    </w:pPr>
  </w:style>
  <w:style w:type="paragraph" w:customStyle="1" w:styleId="affffffff5">
    <w:name w:val="Рассылка"/>
    <w:basedOn w:val="affffffff3"/>
    <w:rsid w:val="00721F00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3"/>
    <w:rsid w:val="00721F00"/>
    <w:pPr>
      <w:numPr>
        <w:numId w:val="11"/>
      </w:numPr>
    </w:pPr>
  </w:style>
  <w:style w:type="paragraph" w:customStyle="1" w:styleId="affffffff6">
    <w:name w:val="Ðàññûëêà"/>
    <w:basedOn w:val="a4"/>
    <w:rsid w:val="00721F00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721F00"/>
    <w:rPr>
      <w:rFonts w:ascii="Courier New" w:hAnsi="Courier New" w:cs="Courier New"/>
    </w:rPr>
  </w:style>
  <w:style w:type="character" w:customStyle="1" w:styleId="WW8Num1z1">
    <w:name w:val="WW8Num1z1"/>
    <w:rsid w:val="00721F00"/>
    <w:rPr>
      <w:rFonts w:ascii="Wingdings" w:hAnsi="Wingdings"/>
    </w:rPr>
  </w:style>
  <w:style w:type="character" w:customStyle="1" w:styleId="WW8Num2z1">
    <w:name w:val="WW8Num2z1"/>
    <w:rsid w:val="00721F00"/>
    <w:rPr>
      <w:rFonts w:ascii="Courier New" w:hAnsi="Courier New" w:cs="Courier New"/>
    </w:rPr>
  </w:style>
  <w:style w:type="character" w:customStyle="1" w:styleId="WW8Num2z3">
    <w:name w:val="WW8Num2z3"/>
    <w:rsid w:val="00721F00"/>
    <w:rPr>
      <w:rFonts w:ascii="Symbol" w:hAnsi="Symbol"/>
    </w:rPr>
  </w:style>
  <w:style w:type="character" w:customStyle="1" w:styleId="WW8Num3z1">
    <w:name w:val="WW8Num3z1"/>
    <w:rsid w:val="00721F00"/>
    <w:rPr>
      <w:rFonts w:ascii="Courier New" w:hAnsi="Courier New" w:cs="Courier New"/>
    </w:rPr>
  </w:style>
  <w:style w:type="character" w:customStyle="1" w:styleId="WW8Num3z3">
    <w:name w:val="WW8Num3z3"/>
    <w:rsid w:val="00721F00"/>
    <w:rPr>
      <w:rFonts w:ascii="Symbol" w:hAnsi="Symbol"/>
    </w:rPr>
  </w:style>
  <w:style w:type="character" w:customStyle="1" w:styleId="WW8Num4z2">
    <w:name w:val="WW8Num4z2"/>
    <w:rsid w:val="00721F00"/>
    <w:rPr>
      <w:rFonts w:ascii="Wingdings" w:hAnsi="Wingdings"/>
    </w:rPr>
  </w:style>
  <w:style w:type="character" w:customStyle="1" w:styleId="WW8Num4z3">
    <w:name w:val="WW8Num4z3"/>
    <w:rsid w:val="00721F00"/>
    <w:rPr>
      <w:rFonts w:ascii="Symbol" w:hAnsi="Symbol"/>
    </w:rPr>
  </w:style>
  <w:style w:type="character" w:customStyle="1" w:styleId="WW8Num5z1">
    <w:name w:val="WW8Num5z1"/>
    <w:rsid w:val="00721F00"/>
    <w:rPr>
      <w:rFonts w:ascii="Courier New" w:hAnsi="Courier New" w:cs="Courier New"/>
    </w:rPr>
  </w:style>
  <w:style w:type="character" w:customStyle="1" w:styleId="WW8Num5z3">
    <w:name w:val="WW8Num5z3"/>
    <w:rsid w:val="00721F00"/>
    <w:rPr>
      <w:rFonts w:ascii="Symbol" w:hAnsi="Symbol"/>
    </w:rPr>
  </w:style>
  <w:style w:type="character" w:customStyle="1" w:styleId="WW8Num7z1">
    <w:name w:val="WW8Num7z1"/>
    <w:rsid w:val="00721F00"/>
    <w:rPr>
      <w:rFonts w:ascii="Courier New" w:hAnsi="Courier New" w:cs="Courier New"/>
    </w:rPr>
  </w:style>
  <w:style w:type="character" w:customStyle="1" w:styleId="WW8Num7z3">
    <w:name w:val="WW8Num7z3"/>
    <w:rsid w:val="00721F00"/>
    <w:rPr>
      <w:rFonts w:ascii="Symbol" w:hAnsi="Symbol"/>
    </w:rPr>
  </w:style>
  <w:style w:type="character" w:customStyle="1" w:styleId="WW8Num8z1">
    <w:name w:val="WW8Num8z1"/>
    <w:rsid w:val="00721F00"/>
    <w:rPr>
      <w:rFonts w:ascii="Courier New" w:hAnsi="Courier New"/>
    </w:rPr>
  </w:style>
  <w:style w:type="character" w:customStyle="1" w:styleId="WW8Num8z2">
    <w:name w:val="WW8Num8z2"/>
    <w:rsid w:val="00721F00"/>
    <w:rPr>
      <w:rFonts w:ascii="Wingdings" w:hAnsi="Wingdings"/>
    </w:rPr>
  </w:style>
  <w:style w:type="character" w:customStyle="1" w:styleId="WW8Num8z3">
    <w:name w:val="WW8Num8z3"/>
    <w:rsid w:val="00721F00"/>
    <w:rPr>
      <w:rFonts w:ascii="Symbol" w:hAnsi="Symbol"/>
    </w:rPr>
  </w:style>
  <w:style w:type="character" w:customStyle="1" w:styleId="WW8Num10z0">
    <w:name w:val="WW8Num10z0"/>
    <w:rsid w:val="00721F00"/>
    <w:rPr>
      <w:rFonts w:ascii="Symbol" w:hAnsi="Symbol"/>
    </w:rPr>
  </w:style>
  <w:style w:type="character" w:customStyle="1" w:styleId="WW8Num10z1">
    <w:name w:val="WW8Num10z1"/>
    <w:rsid w:val="00721F00"/>
    <w:rPr>
      <w:rFonts w:ascii="Courier New" w:hAnsi="Courier New" w:cs="Courier New"/>
    </w:rPr>
  </w:style>
  <w:style w:type="character" w:customStyle="1" w:styleId="WW8Num10z2">
    <w:name w:val="WW8Num10z2"/>
    <w:rsid w:val="00721F00"/>
    <w:rPr>
      <w:rFonts w:ascii="Wingdings" w:hAnsi="Wingdings"/>
    </w:rPr>
  </w:style>
  <w:style w:type="character" w:customStyle="1" w:styleId="WW8Num11z0">
    <w:name w:val="WW8Num11z0"/>
    <w:rsid w:val="00721F00"/>
    <w:rPr>
      <w:rFonts w:ascii="Wingdings" w:hAnsi="Wingdings"/>
    </w:rPr>
  </w:style>
  <w:style w:type="character" w:customStyle="1" w:styleId="WW8Num11z1">
    <w:name w:val="WW8Num11z1"/>
    <w:rsid w:val="00721F00"/>
    <w:rPr>
      <w:rFonts w:ascii="Symbol" w:hAnsi="Symbol"/>
    </w:rPr>
  </w:style>
  <w:style w:type="character" w:customStyle="1" w:styleId="WW8Num11z4">
    <w:name w:val="WW8Num11z4"/>
    <w:rsid w:val="00721F00"/>
    <w:rPr>
      <w:rFonts w:ascii="Courier New" w:hAnsi="Courier New"/>
    </w:rPr>
  </w:style>
  <w:style w:type="character" w:customStyle="1" w:styleId="WW8Num12z0">
    <w:name w:val="WW8Num12z0"/>
    <w:rsid w:val="00721F00"/>
    <w:rPr>
      <w:rFonts w:ascii="Symbol" w:hAnsi="Symbol"/>
    </w:rPr>
  </w:style>
  <w:style w:type="character" w:customStyle="1" w:styleId="WW8Num12z1">
    <w:name w:val="WW8Num12z1"/>
    <w:rsid w:val="00721F00"/>
    <w:rPr>
      <w:rFonts w:ascii="Courier New" w:hAnsi="Courier New" w:cs="Courier New"/>
    </w:rPr>
  </w:style>
  <w:style w:type="character" w:customStyle="1" w:styleId="WW8Num12z2">
    <w:name w:val="WW8Num12z2"/>
    <w:rsid w:val="00721F00"/>
    <w:rPr>
      <w:rFonts w:ascii="Wingdings" w:hAnsi="Wingdings"/>
    </w:rPr>
  </w:style>
  <w:style w:type="character" w:customStyle="1" w:styleId="WW8Num13z0">
    <w:name w:val="WW8Num13z0"/>
    <w:rsid w:val="00721F00"/>
    <w:rPr>
      <w:rFonts w:ascii="Wingdings" w:hAnsi="Wingdings"/>
    </w:rPr>
  </w:style>
  <w:style w:type="character" w:customStyle="1" w:styleId="WW8Num13z6">
    <w:name w:val="WW8Num13z6"/>
    <w:rsid w:val="00721F00"/>
    <w:rPr>
      <w:rFonts w:ascii="Symbol" w:hAnsi="Symbol"/>
    </w:rPr>
  </w:style>
  <w:style w:type="character" w:customStyle="1" w:styleId="WW8Num13z7">
    <w:name w:val="WW8Num13z7"/>
    <w:rsid w:val="00721F00"/>
    <w:rPr>
      <w:rFonts w:ascii="Courier New" w:hAnsi="Courier New" w:cs="Courier New"/>
    </w:rPr>
  </w:style>
  <w:style w:type="character" w:customStyle="1" w:styleId="WW8Num15z0">
    <w:name w:val="WW8Num15z0"/>
    <w:rsid w:val="00721F00"/>
    <w:rPr>
      <w:rFonts w:ascii="Wingdings" w:hAnsi="Wingdings"/>
    </w:rPr>
  </w:style>
  <w:style w:type="character" w:customStyle="1" w:styleId="WW8Num15z1">
    <w:name w:val="WW8Num15z1"/>
    <w:rsid w:val="00721F00"/>
    <w:rPr>
      <w:rFonts w:ascii="Courier New" w:hAnsi="Courier New" w:cs="Courier New"/>
    </w:rPr>
  </w:style>
  <w:style w:type="character" w:customStyle="1" w:styleId="WW8Num15z3">
    <w:name w:val="WW8Num15z3"/>
    <w:rsid w:val="00721F00"/>
    <w:rPr>
      <w:rFonts w:ascii="Symbol" w:hAnsi="Symbol"/>
    </w:rPr>
  </w:style>
  <w:style w:type="character" w:customStyle="1" w:styleId="WW8Num16z0">
    <w:name w:val="WW8Num16z0"/>
    <w:rsid w:val="00721F00"/>
    <w:rPr>
      <w:rFonts w:ascii="Wingdings" w:hAnsi="Wingdings"/>
    </w:rPr>
  </w:style>
  <w:style w:type="character" w:customStyle="1" w:styleId="WW8Num16z3">
    <w:name w:val="WW8Num16z3"/>
    <w:rsid w:val="00721F00"/>
    <w:rPr>
      <w:rFonts w:ascii="Symbol" w:hAnsi="Symbol"/>
    </w:rPr>
  </w:style>
  <w:style w:type="character" w:customStyle="1" w:styleId="WW8Num16z4">
    <w:name w:val="WW8Num16z4"/>
    <w:rsid w:val="00721F00"/>
    <w:rPr>
      <w:rFonts w:ascii="Courier New" w:hAnsi="Courier New" w:cs="Courier New"/>
    </w:rPr>
  </w:style>
  <w:style w:type="character" w:customStyle="1" w:styleId="WW8Num17z0">
    <w:name w:val="WW8Num17z0"/>
    <w:rsid w:val="00721F00"/>
    <w:rPr>
      <w:rFonts w:ascii="Wingdings" w:hAnsi="Wingdings"/>
    </w:rPr>
  </w:style>
  <w:style w:type="character" w:customStyle="1" w:styleId="WW8Num17z1">
    <w:name w:val="WW8Num17z1"/>
    <w:rsid w:val="00721F00"/>
    <w:rPr>
      <w:rFonts w:ascii="Courier New" w:hAnsi="Courier New" w:cs="Courier New"/>
    </w:rPr>
  </w:style>
  <w:style w:type="character" w:customStyle="1" w:styleId="WW8Num17z3">
    <w:name w:val="WW8Num17z3"/>
    <w:rsid w:val="00721F00"/>
    <w:rPr>
      <w:rFonts w:ascii="Symbol" w:hAnsi="Symbol"/>
    </w:rPr>
  </w:style>
  <w:style w:type="character" w:customStyle="1" w:styleId="WW8Num18z0">
    <w:name w:val="WW8Num18z0"/>
    <w:rsid w:val="00721F00"/>
    <w:rPr>
      <w:rFonts w:ascii="Wingdings" w:hAnsi="Wingdings"/>
    </w:rPr>
  </w:style>
  <w:style w:type="character" w:customStyle="1" w:styleId="WW8Num18z1">
    <w:name w:val="WW8Num18z1"/>
    <w:rsid w:val="00721F00"/>
    <w:rPr>
      <w:rFonts w:ascii="Courier New" w:hAnsi="Courier New" w:cs="Courier New"/>
    </w:rPr>
  </w:style>
  <w:style w:type="character" w:customStyle="1" w:styleId="WW8Num18z3">
    <w:name w:val="WW8Num18z3"/>
    <w:rsid w:val="00721F00"/>
    <w:rPr>
      <w:rFonts w:ascii="Symbol" w:hAnsi="Symbol"/>
    </w:rPr>
  </w:style>
  <w:style w:type="character" w:customStyle="1" w:styleId="WW8Num19z0">
    <w:name w:val="WW8Num19z0"/>
    <w:rsid w:val="00721F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21F00"/>
    <w:rPr>
      <w:rFonts w:ascii="Courier New" w:hAnsi="Courier New"/>
    </w:rPr>
  </w:style>
  <w:style w:type="character" w:customStyle="1" w:styleId="WW8Num19z2">
    <w:name w:val="WW8Num19z2"/>
    <w:rsid w:val="00721F00"/>
    <w:rPr>
      <w:rFonts w:ascii="Wingdings" w:hAnsi="Wingdings"/>
    </w:rPr>
  </w:style>
  <w:style w:type="character" w:customStyle="1" w:styleId="WW8Num19z3">
    <w:name w:val="WW8Num19z3"/>
    <w:rsid w:val="00721F00"/>
    <w:rPr>
      <w:rFonts w:ascii="Symbol" w:hAnsi="Symbol"/>
    </w:rPr>
  </w:style>
  <w:style w:type="character" w:customStyle="1" w:styleId="WW8Num20z0">
    <w:name w:val="WW8Num20z0"/>
    <w:rsid w:val="00721F00"/>
    <w:rPr>
      <w:rFonts w:ascii="Wingdings" w:hAnsi="Wingdings"/>
    </w:rPr>
  </w:style>
  <w:style w:type="character" w:customStyle="1" w:styleId="WW8Num20z3">
    <w:name w:val="WW8Num20z3"/>
    <w:rsid w:val="00721F00"/>
    <w:rPr>
      <w:rFonts w:ascii="Symbol" w:hAnsi="Symbol"/>
    </w:rPr>
  </w:style>
  <w:style w:type="character" w:customStyle="1" w:styleId="WW8Num20z4">
    <w:name w:val="WW8Num20z4"/>
    <w:rsid w:val="00721F00"/>
    <w:rPr>
      <w:rFonts w:ascii="Courier New" w:hAnsi="Courier New" w:cs="Courier New"/>
    </w:rPr>
  </w:style>
  <w:style w:type="character" w:customStyle="1" w:styleId="WW8Num25z1">
    <w:name w:val="WW8Num25z1"/>
    <w:rsid w:val="00721F00"/>
    <w:rPr>
      <w:rFonts w:ascii="Symbol" w:hAnsi="Symbol"/>
    </w:rPr>
  </w:style>
  <w:style w:type="character" w:customStyle="1" w:styleId="affffffff7">
    <w:name w:val="МОН основной Знак"/>
    <w:rsid w:val="00721F00"/>
    <w:rPr>
      <w:sz w:val="28"/>
      <w:szCs w:val="24"/>
      <w:lang w:val="ru-RU" w:eastAsia="ar-SA" w:bidi="ar-SA"/>
    </w:rPr>
  </w:style>
  <w:style w:type="paragraph" w:customStyle="1" w:styleId="affffffff8">
    <w:name w:val="МОН основной"/>
    <w:basedOn w:val="a4"/>
    <w:rsid w:val="00721F00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9">
    <w:name w:val="Àáçàö_ïîñò"/>
    <w:basedOn w:val="a4"/>
    <w:rsid w:val="00721F00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a">
    <w:name w:val="Èñïîëíèòåëü"/>
    <w:basedOn w:val="affffffff9"/>
    <w:rsid w:val="00721F00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721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b">
    <w:name w:val="Revision"/>
    <w:hidden/>
    <w:uiPriority w:val="99"/>
    <w:semiHidden/>
    <w:rsid w:val="0072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c">
    <w:name w:val="Знак Знак Знак Знак Знак Знак Знак Знак Знак Знак Знак Знак Знак Знак Знак Знак Знак Знак Знак Знак"/>
    <w:basedOn w:val="a4"/>
    <w:rsid w:val="00721F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4"/>
    <w:rsid w:val="00721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d">
    <w:name w:val="МОН Знак"/>
    <w:link w:val="affffffffe"/>
    <w:locked/>
    <w:rsid w:val="00721F00"/>
    <w:rPr>
      <w:sz w:val="24"/>
    </w:rPr>
  </w:style>
  <w:style w:type="paragraph" w:customStyle="1" w:styleId="affffffffe">
    <w:name w:val="МОН"/>
    <w:basedOn w:val="a4"/>
    <w:link w:val="affffffffd"/>
    <w:rsid w:val="00721F00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34">
    <w:name w:val="Абзац списка13"/>
    <w:basedOn w:val="a4"/>
    <w:rsid w:val="00721F00"/>
    <w:pPr>
      <w:ind w:left="720"/>
    </w:pPr>
    <w:rPr>
      <w:rFonts w:eastAsia="Times New Roman"/>
    </w:rPr>
  </w:style>
  <w:style w:type="table" w:customStyle="1" w:styleId="740">
    <w:name w:val="Сетка таблицы74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7"/>
    <w:semiHidden/>
    <w:rsid w:val="00721F00"/>
  </w:style>
  <w:style w:type="table" w:customStyle="1" w:styleId="750">
    <w:name w:val="Сетка таблицы75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d">
    <w:name w:val="Обычный5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2">
    <w:name w:val="Основной текст 34"/>
    <w:basedOn w:val="a4"/>
    <w:rsid w:val="00721F00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1ffa">
    <w:name w:val="Знак Знак Знак1"/>
    <w:basedOn w:val="a4"/>
    <w:rsid w:val="00721F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numbering" w:customStyle="1" w:styleId="471">
    <w:name w:val="Нет списка47"/>
    <w:next w:val="a7"/>
    <w:semiHidden/>
    <w:rsid w:val="00721F00"/>
  </w:style>
  <w:style w:type="table" w:customStyle="1" w:styleId="760">
    <w:name w:val="Сетка таблицы76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4"/>
    <w:rsid w:val="00721F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4">
    <w:name w:val="Абзац списка14"/>
    <w:basedOn w:val="a4"/>
    <w:rsid w:val="00721F00"/>
    <w:pPr>
      <w:ind w:left="720"/>
    </w:pPr>
    <w:rPr>
      <w:rFonts w:eastAsia="Times New Roman"/>
    </w:rPr>
  </w:style>
  <w:style w:type="paragraph" w:customStyle="1" w:styleId="253">
    <w:name w:val="Обычный (веб)25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9">
    <w:name w:val="Без интервала7"/>
    <w:rsid w:val="00721F0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numbering" w:customStyle="1" w:styleId="481">
    <w:name w:val="Нет списка48"/>
    <w:next w:val="a7"/>
    <w:uiPriority w:val="99"/>
    <w:semiHidden/>
    <w:rsid w:val="00721F00"/>
  </w:style>
  <w:style w:type="table" w:customStyle="1" w:styleId="770">
    <w:name w:val="Сетка таблицы77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6"/>
    <w:next w:val="aa"/>
    <w:rsid w:val="00721F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7"/>
    <w:uiPriority w:val="99"/>
    <w:semiHidden/>
    <w:rsid w:val="00721F00"/>
  </w:style>
  <w:style w:type="table" w:customStyle="1" w:styleId="790">
    <w:name w:val="Сетка таблицы79"/>
    <w:basedOn w:val="a6"/>
    <w:next w:val="aa"/>
    <w:rsid w:val="0072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6"/>
    <w:next w:val="aa"/>
    <w:rsid w:val="00721F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7"/>
    <w:uiPriority w:val="99"/>
    <w:semiHidden/>
    <w:unhideWhenUsed/>
    <w:rsid w:val="00721F00"/>
  </w:style>
  <w:style w:type="table" w:customStyle="1" w:styleId="1100">
    <w:name w:val="Сетка таблицы110"/>
    <w:basedOn w:val="a6"/>
    <w:next w:val="aa"/>
    <w:uiPriority w:val="59"/>
    <w:rsid w:val="00721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rsid w:val="00721F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bis.ru/dokumenty/kody-okved-2015-s-rasshifrovko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is.ru/dokumenty/kody-okved-2015-s-rasshifrovkoj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21812</Words>
  <Characters>124333</Characters>
  <Application>Microsoft Office Word</Application>
  <DocSecurity>0</DocSecurity>
  <Lines>1036</Lines>
  <Paragraphs>291</Paragraphs>
  <ScaleCrop>false</ScaleCrop>
  <Company/>
  <LinksUpToDate>false</LinksUpToDate>
  <CharactersWithSpaces>145854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2022-12-29T08:31:00Z</dcterms:created>
  <dcterms:modified xsi:type="dcterms:W3CDTF">2022-12-29T08:32:00Z</dcterms:modified>
</cp:coreProperties>
</file>