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E" w:rsidRPr="00095C54" w:rsidRDefault="00E6171E" w:rsidP="00E617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71E" w:rsidRPr="00357DC1" w:rsidRDefault="00E6171E" w:rsidP="00E617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57DC1">
        <w:rPr>
          <w:rFonts w:ascii="Arial" w:eastAsia="Times New Roman" w:hAnsi="Arial" w:cs="Arial"/>
          <w:b/>
          <w:bCs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11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1E" w:rsidRPr="00357DC1" w:rsidRDefault="00E6171E" w:rsidP="00E617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6171E" w:rsidRPr="00357DC1" w:rsidRDefault="00E6171E" w:rsidP="00E6171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E6171E" w:rsidRPr="00357DC1" w:rsidRDefault="00E6171E" w:rsidP="00E6171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E6171E" w:rsidRPr="00357DC1" w:rsidRDefault="00E6171E" w:rsidP="00E6171E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  <w:r w:rsidRPr="00357DC1">
        <w:rPr>
          <w:rFonts w:ascii="Arial" w:eastAsia="Courier New" w:hAnsi="Arial" w:cs="Arial"/>
          <w:sz w:val="26"/>
          <w:szCs w:val="26"/>
          <w:lang w:eastAsia="ru-RU"/>
        </w:rPr>
        <w:t xml:space="preserve">14.03.2022                      </w:t>
      </w:r>
      <w:r w:rsidR="00357DC1">
        <w:rPr>
          <w:rFonts w:ascii="Arial" w:eastAsia="Courier New" w:hAnsi="Arial" w:cs="Arial"/>
          <w:sz w:val="26"/>
          <w:szCs w:val="26"/>
          <w:lang w:eastAsia="ru-RU"/>
        </w:rPr>
        <w:t>с. Богучаны</w:t>
      </w:r>
      <w:r w:rsidR="00357DC1">
        <w:rPr>
          <w:rFonts w:ascii="Arial" w:eastAsia="Courier New" w:hAnsi="Arial" w:cs="Arial"/>
          <w:sz w:val="26"/>
          <w:szCs w:val="26"/>
          <w:lang w:eastAsia="ru-RU"/>
        </w:rPr>
        <w:tab/>
      </w:r>
      <w:r w:rsidRPr="00357DC1">
        <w:rPr>
          <w:rFonts w:ascii="Arial" w:eastAsia="Courier New" w:hAnsi="Arial" w:cs="Arial"/>
          <w:sz w:val="26"/>
          <w:szCs w:val="26"/>
          <w:lang w:eastAsia="ru-RU"/>
        </w:rPr>
        <w:t xml:space="preserve">                    № 159-п</w:t>
      </w:r>
    </w:p>
    <w:p w:rsidR="00E6171E" w:rsidRPr="00357DC1" w:rsidRDefault="00E6171E" w:rsidP="00E6171E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</w:p>
    <w:p w:rsidR="00E6171E" w:rsidRPr="00357DC1" w:rsidRDefault="00E6171E" w:rsidP="00E6171E">
      <w:pPr>
        <w:shd w:val="clear" w:color="auto" w:fill="FFFFFF"/>
        <w:spacing w:before="107" w:after="54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357DC1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2022-2023 учебный  год</w:t>
      </w:r>
    </w:p>
    <w:p w:rsidR="00E6171E" w:rsidRPr="00357DC1" w:rsidRDefault="00E6171E" w:rsidP="00E6171E">
      <w:pPr>
        <w:shd w:val="clear" w:color="auto" w:fill="FFFFFF"/>
        <w:spacing w:before="107" w:after="54" w:line="240" w:lineRule="auto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</w:p>
    <w:p w:rsidR="00E6171E" w:rsidRPr="00357DC1" w:rsidRDefault="00E6171E" w:rsidP="00E6171E">
      <w:pPr>
        <w:shd w:val="clear" w:color="auto" w:fill="FFFFFF"/>
        <w:spacing w:before="107" w:after="54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357DC1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В соответствии со ст. 24  Закона Красноярского края от 26.06.2014 N 6-2519 "Об образовании в Красноярском крае" </w:t>
      </w:r>
      <w:r w:rsidRPr="00357DC1">
        <w:rPr>
          <w:rFonts w:ascii="Arial" w:eastAsia="Times New Roman" w:hAnsi="Arial" w:cs="Arial"/>
          <w:sz w:val="26"/>
          <w:szCs w:val="26"/>
          <w:lang w:eastAsia="ru-RU"/>
        </w:rPr>
        <w:t>на основании ст. 7, 8,40, 47 Устава Богучанского района Красноярского края,</w:t>
      </w:r>
    </w:p>
    <w:p w:rsidR="00E6171E" w:rsidRPr="00357DC1" w:rsidRDefault="00E6171E" w:rsidP="00E6171E">
      <w:pPr>
        <w:widowControl w:val="0"/>
        <w:spacing w:after="0" w:line="240" w:lineRule="auto"/>
        <w:ind w:left="40" w:firstLine="6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6171E" w:rsidRPr="00357DC1" w:rsidRDefault="00E6171E" w:rsidP="00E6171E">
      <w:pPr>
        <w:widowControl w:val="0"/>
        <w:spacing w:after="0" w:line="240" w:lineRule="auto"/>
        <w:ind w:left="40" w:firstLine="6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57DC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6171E" w:rsidRPr="00357DC1" w:rsidRDefault="00E6171E" w:rsidP="00E6171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357DC1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 Утвердить Перечень малокомплектных образовательных организаций, реализующих образовательные программы начального общего, основного общего, среднего общего образования  на 2022-2023 учебный год</w:t>
      </w:r>
      <w:r w:rsidRPr="00357DC1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 1.</w:t>
      </w:r>
    </w:p>
    <w:p w:rsidR="00E6171E" w:rsidRPr="00357DC1" w:rsidRDefault="00E6171E" w:rsidP="00E6171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6"/>
          <w:szCs w:val="26"/>
          <w:lang w:eastAsia="ru-RU"/>
        </w:rPr>
      </w:pPr>
      <w:r w:rsidRPr="00357DC1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Богучанского района от </w:t>
      </w:r>
      <w:r w:rsidRPr="00357DC1">
        <w:rPr>
          <w:rFonts w:ascii="Arial" w:eastAsia="Times New Roman" w:hAnsi="Arial" w:cs="Arial"/>
          <w:spacing w:val="-1"/>
          <w:sz w:val="26"/>
          <w:szCs w:val="26"/>
          <w:lang w:eastAsia="ru-RU"/>
        </w:rPr>
        <w:t>10.08.2021</w:t>
      </w:r>
      <w:r w:rsidRPr="00357DC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№</w:t>
      </w:r>
      <w:r w:rsidRPr="00357DC1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647-п </w:t>
      </w:r>
      <w:r w:rsidRPr="00357DC1">
        <w:rPr>
          <w:rFonts w:ascii="Arial" w:eastAsia="Times New Roman" w:hAnsi="Arial" w:cs="Arial"/>
          <w:sz w:val="26"/>
          <w:szCs w:val="26"/>
          <w:lang w:eastAsia="ru-RU"/>
        </w:rPr>
        <w:t>««</w:t>
      </w:r>
      <w:r w:rsidRPr="00357DC1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2021-2022 учебный  год</w:t>
      </w:r>
      <w:r w:rsidRPr="00357DC1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E6171E" w:rsidRPr="00357DC1" w:rsidRDefault="00E6171E" w:rsidP="00E6171E">
      <w:pPr>
        <w:widowControl w:val="0"/>
        <w:numPr>
          <w:ilvl w:val="0"/>
          <w:numId w:val="1"/>
        </w:numPr>
        <w:tabs>
          <w:tab w:val="left" w:pos="1134"/>
          <w:tab w:val="left" w:pos="13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Богучанского района по социальным вопросам И.М.Брюханова.</w:t>
      </w:r>
    </w:p>
    <w:p w:rsidR="00E6171E" w:rsidRPr="00357DC1" w:rsidRDefault="00E6171E" w:rsidP="00E6171E">
      <w:pPr>
        <w:widowControl w:val="0"/>
        <w:numPr>
          <w:ilvl w:val="0"/>
          <w:numId w:val="1"/>
        </w:numPr>
        <w:tabs>
          <w:tab w:val="left" w:pos="1134"/>
          <w:tab w:val="left" w:pos="13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E6171E" w:rsidRPr="00357DC1" w:rsidRDefault="00E6171E" w:rsidP="00E6171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 подлежит размещению на официальном сайте управления образования администрации Богучанского района (</w:t>
      </w:r>
      <w:r w:rsidRPr="00357DC1">
        <w:rPr>
          <w:rFonts w:ascii="Arial" w:eastAsia="Courier New" w:hAnsi="Arial" w:cs="Arial"/>
          <w:color w:val="000000"/>
          <w:sz w:val="26"/>
          <w:szCs w:val="26"/>
          <w:lang w:val="en-US" w:eastAsia="ru-RU"/>
        </w:rPr>
        <w:t>www</w:t>
      </w: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>.</w:t>
      </w:r>
      <w:r w:rsidRPr="00357DC1">
        <w:rPr>
          <w:rFonts w:ascii="Arial" w:eastAsia="Courier New" w:hAnsi="Arial" w:cs="Arial"/>
          <w:color w:val="002060"/>
          <w:sz w:val="26"/>
          <w:szCs w:val="26"/>
          <w:u w:val="single"/>
          <w:lang w:eastAsia="ru-RU"/>
        </w:rPr>
        <w:t xml:space="preserve"> </w:t>
      </w:r>
      <w:r w:rsidRPr="00357DC1">
        <w:rPr>
          <w:rFonts w:ascii="Arial" w:eastAsia="Courier New" w:hAnsi="Arial" w:cs="Arial"/>
          <w:color w:val="002060"/>
          <w:sz w:val="26"/>
          <w:szCs w:val="26"/>
          <w:u w:val="single"/>
          <w:lang w:val="en-US" w:eastAsia="ru-RU"/>
        </w:rPr>
        <w:t>boguo</w:t>
      </w:r>
      <w:r w:rsidRPr="00357DC1">
        <w:rPr>
          <w:rFonts w:ascii="Arial" w:eastAsia="Courier New" w:hAnsi="Arial" w:cs="Arial"/>
          <w:color w:val="002060"/>
          <w:sz w:val="26"/>
          <w:szCs w:val="26"/>
          <w:u w:val="single"/>
          <w:lang w:eastAsia="ru-RU"/>
        </w:rPr>
        <w:t>.</w:t>
      </w:r>
      <w:r w:rsidRPr="00357DC1">
        <w:rPr>
          <w:rFonts w:ascii="Arial" w:eastAsia="Courier New" w:hAnsi="Arial" w:cs="Arial"/>
          <w:color w:val="002060"/>
          <w:sz w:val="26"/>
          <w:szCs w:val="26"/>
          <w:u w:val="single"/>
          <w:lang w:val="en-US" w:eastAsia="ru-RU"/>
        </w:rPr>
        <w:t>ru</w:t>
      </w:r>
      <w:r w:rsidRPr="00357DC1">
        <w:rPr>
          <w:rFonts w:ascii="Arial" w:eastAsia="Courier New" w:hAnsi="Arial" w:cs="Arial"/>
          <w:color w:val="002060"/>
          <w:sz w:val="26"/>
          <w:szCs w:val="26"/>
          <w:u w:val="single"/>
          <w:lang w:eastAsia="ru-RU"/>
        </w:rPr>
        <w:t>)</w:t>
      </w:r>
    </w:p>
    <w:p w:rsidR="00E6171E" w:rsidRPr="00357DC1" w:rsidRDefault="00E6171E" w:rsidP="00E6171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E6171E" w:rsidRPr="00357DC1" w:rsidRDefault="00E6171E" w:rsidP="00E6171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Исполняющий обязанности </w:t>
      </w:r>
    </w:p>
    <w:p w:rsidR="00E6171E" w:rsidRPr="00357DC1" w:rsidRDefault="00E6171E" w:rsidP="00E6171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>Главы Богучанского района</w:t>
      </w: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</w:t>
      </w:r>
    </w:p>
    <w:p w:rsidR="00E6171E" w:rsidRPr="00357DC1" w:rsidRDefault="00E6171E" w:rsidP="00E6171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357DC1">
        <w:rPr>
          <w:rFonts w:ascii="Arial" w:eastAsia="Courier New" w:hAnsi="Arial" w:cs="Arial"/>
          <w:color w:val="000000"/>
          <w:sz w:val="26"/>
          <w:szCs w:val="26"/>
          <w:lang w:eastAsia="ru-RU"/>
        </w:rPr>
        <w:t>Красноярского края                                                                      В.М.Любим</w:t>
      </w:r>
    </w:p>
    <w:p w:rsidR="00E6171E" w:rsidRPr="00357DC1" w:rsidRDefault="00E6171E" w:rsidP="00E6171E">
      <w:pPr>
        <w:widowControl w:val="0"/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171E" w:rsidRPr="00357DC1" w:rsidRDefault="00E6171E" w:rsidP="00357DC1">
      <w:pPr>
        <w:widowControl w:val="0"/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357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  <w:r w:rsidRPr="00357DC1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lastRenderedPageBreak/>
        <w:t xml:space="preserve">Приложение 1 к постановлению администрации Богучанского района  от </w:t>
      </w:r>
      <w:r w:rsidRPr="00357DC1">
        <w:rPr>
          <w:rFonts w:ascii="Arial" w:eastAsia="Times New Roman" w:hAnsi="Arial" w:cs="Arial"/>
          <w:iCs/>
          <w:color w:val="000000"/>
          <w:spacing w:val="-10"/>
          <w:sz w:val="18"/>
          <w:szCs w:val="20"/>
          <w:lang w:eastAsia="ru-RU"/>
        </w:rPr>
        <w:t>14.03.2022</w:t>
      </w:r>
      <w:r w:rsidRPr="00357DC1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№</w:t>
      </w:r>
      <w:r w:rsidRPr="00357DC1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 xml:space="preserve"> </w:t>
      </w:r>
      <w:r w:rsidRPr="00357DC1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159-п</w:t>
      </w:r>
    </w:p>
    <w:p w:rsidR="00E6171E" w:rsidRPr="00357DC1" w:rsidRDefault="00E6171E" w:rsidP="00E6171E">
      <w:pPr>
        <w:widowControl w:val="0"/>
        <w:spacing w:after="0" w:line="240" w:lineRule="auto"/>
        <w:ind w:left="5380" w:right="460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E6171E" w:rsidRPr="00357DC1" w:rsidRDefault="00E6171E" w:rsidP="00E6171E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</w:pPr>
      <w:r w:rsidRPr="00357DC1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 xml:space="preserve">Перечень малокомплектных общеобразовательных учреждений, реализующих </w:t>
      </w:r>
      <w:r w:rsidRPr="00357DC1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 xml:space="preserve">образовательные  программы </w:t>
      </w:r>
      <w:r w:rsidRPr="00357DC1">
        <w:rPr>
          <w:rFonts w:ascii="Arial" w:eastAsia="Courier New" w:hAnsi="Arial" w:cs="Arial"/>
          <w:color w:val="2D2D2D"/>
          <w:spacing w:val="1"/>
          <w:sz w:val="20"/>
          <w:szCs w:val="20"/>
          <w:lang w:eastAsia="ru-RU"/>
        </w:rPr>
        <w:t>начального общего, основного общего, среднего общего образования</w:t>
      </w:r>
    </w:p>
    <w:p w:rsidR="00E6171E" w:rsidRPr="00357DC1" w:rsidRDefault="00E6171E" w:rsidP="00E6171E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</w:pPr>
      <w:r w:rsidRPr="00357DC1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>на  2022-2023  учебный год:</w:t>
      </w:r>
    </w:p>
    <w:p w:rsidR="00E6171E" w:rsidRPr="00357DC1" w:rsidRDefault="00E6171E" w:rsidP="00E6171E">
      <w:pPr>
        <w:shd w:val="clear" w:color="auto" w:fill="FFFFFF"/>
        <w:spacing w:after="0" w:line="240" w:lineRule="auto"/>
        <w:ind w:left="720" w:firstLine="698"/>
        <w:contextualSpacing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tbl>
      <w:tblPr>
        <w:tblStyle w:val="76"/>
        <w:tblW w:w="5000" w:type="pct"/>
        <w:tblLook w:val="04A0"/>
      </w:tblPr>
      <w:tblGrid>
        <w:gridCol w:w="972"/>
        <w:gridCol w:w="8599"/>
      </w:tblGrid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  <w:p w:rsidR="00E6171E" w:rsidRPr="00357DC1" w:rsidRDefault="00E6171E" w:rsidP="00E6171E">
            <w:pPr>
              <w:ind w:hanging="43"/>
              <w:jc w:val="right"/>
              <w:rPr>
                <w:rFonts w:ascii="Arial" w:eastAsia="Courier New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Артюгинская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Белякинская школа 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Говорковская школа 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 «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Гремучинская школа №19»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Кежекская школа 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Красногорьевская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Манзенская 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Невонская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Нижнетерянская школа 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Новохайская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Осиновская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Пинчугская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Такучетская школа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jc w:val="both"/>
              <w:rPr>
                <w:rFonts w:ascii="Arial" w:eastAsia="Courier New" w:hAnsi="Arial" w:cs="Arial"/>
                <w:color w:val="000000"/>
                <w:sz w:val="14"/>
                <w:szCs w:val="14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«</w:t>
            </w: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Шиверская школа»</w:t>
            </w:r>
          </w:p>
        </w:tc>
      </w:tr>
      <w:tr w:rsidR="00E6171E" w:rsidRPr="00357DC1" w:rsidTr="00E6171E">
        <w:tc>
          <w:tcPr>
            <w:tcW w:w="508" w:type="pct"/>
          </w:tcPr>
          <w:p w:rsidR="00E6171E" w:rsidRPr="00357DC1" w:rsidRDefault="00E6171E" w:rsidP="00E6171E">
            <w:pPr>
              <w:numPr>
                <w:ilvl w:val="0"/>
                <w:numId w:val="3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E6171E" w:rsidRPr="00357DC1" w:rsidRDefault="00E6171E" w:rsidP="00E6171E">
            <w:pPr>
              <w:jc w:val="both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357DC1">
              <w:rPr>
                <w:rFonts w:ascii="Arial" w:eastAsia="Courier New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 Хребтовская  школа</w:t>
            </w:r>
          </w:p>
        </w:tc>
      </w:tr>
    </w:tbl>
    <w:p w:rsidR="00E6171E" w:rsidRPr="00357DC1" w:rsidRDefault="00E6171E" w:rsidP="00E617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124E6" w:rsidRDefault="00F124E6"/>
    <w:sectPr w:rsidR="00F124E6" w:rsidSect="00F124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46" w:rsidRDefault="00600046">
      <w:pPr>
        <w:spacing w:after="0" w:line="240" w:lineRule="auto"/>
      </w:pPr>
      <w:r>
        <w:separator/>
      </w:r>
    </w:p>
  </w:endnote>
  <w:endnote w:type="continuationSeparator" w:id="1">
    <w:p w:rsidR="00600046" w:rsidRDefault="0060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1E" w:rsidRDefault="00E6171E">
    <w:pPr>
      <w:pStyle w:val="a3"/>
    </w:pPr>
    <w:r>
      <w:rPr>
        <w:noProof/>
        <w:lang w:eastAsia="ru-RU"/>
      </w:rPr>
      <w:pict>
        <v:group id="Группа 33" o:spid="_x0000_s1025" style="position:absolute;margin-left:.6pt;margin-top:12.45pt;width:594.65pt;height:15pt;z-index:25166028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E6171E" w:rsidRDefault="00E6171E" w:rsidP="00E6171E">
                  <w:pPr>
                    <w:jc w:val="center"/>
                  </w:pPr>
                  <w:r w:rsidRPr="00F84E5E">
                    <w:fldChar w:fldCharType="begin"/>
                  </w:r>
                  <w:r>
                    <w:instrText>PAGE    \* MERGEFORMAT</w:instrText>
                  </w:r>
                  <w:r w:rsidRPr="00F84E5E">
                    <w:fldChar w:fldCharType="separate"/>
                  </w:r>
                  <w:r w:rsidR="00357DC1" w:rsidRPr="00357DC1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E6171E" w:rsidRDefault="00E6171E" w:rsidP="00E6171E">
                  <w:pPr>
                    <w:spacing w:line="240" w:lineRule="auto"/>
                  </w:pPr>
                  <w:r>
                    <w:rPr>
                      <w:rStyle w:val="22"/>
                      <w:rFonts w:eastAsia="Calibri"/>
                    </w:rPr>
                    <w:t xml:space="preserve">Приложение </w:t>
                  </w:r>
                  <w:r w:rsidRPr="00F84E5E">
                    <w:fldChar w:fldCharType="begin"/>
                  </w:r>
                  <w:r>
                    <w:instrText xml:space="preserve"> PAGE \* MERGEFORMAT </w:instrText>
                  </w:r>
                  <w:r w:rsidRPr="00F84E5E">
                    <w:fldChar w:fldCharType="separate"/>
                  </w:r>
                  <w:r w:rsidR="00357DC1" w:rsidRPr="00357DC1">
                    <w:rPr>
                      <w:rStyle w:val="22"/>
                      <w:rFonts w:eastAsia="Calibri"/>
                      <w:noProof/>
                    </w:rPr>
                    <w:t>1</w:t>
                  </w:r>
                  <w:r>
                    <w:rPr>
                      <w:rStyle w:val="22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2"/>
                      <w:rFonts w:eastAsia="Calibri"/>
                    </w:rPr>
                    <w:t xml:space="preserve"> к постановлению</w:t>
                  </w:r>
                </w:p>
                <w:p w:rsidR="00E6171E" w:rsidRDefault="00E6171E" w:rsidP="00E6171E">
                  <w:pPr>
                    <w:spacing w:line="240" w:lineRule="auto"/>
                  </w:pPr>
                  <w:r>
                    <w:rPr>
                      <w:rStyle w:val="22"/>
                      <w:rFonts w:eastAsia="Calibri"/>
                    </w:rPr>
                    <w:t>администрации Богучанского района</w:t>
                  </w:r>
                </w:p>
                <w:p w:rsidR="00E6171E" w:rsidRDefault="00E6171E" w:rsidP="00E6171E">
                  <w:r>
                    <w:rPr>
                      <w:rStyle w:val="22"/>
                      <w:rFonts w:eastAsia="Calibri"/>
                    </w:rPr>
                    <w:t>от</w:t>
                  </w:r>
                  <w:r>
                    <w:rPr>
                      <w:rStyle w:val="22"/>
                      <w:rFonts w:eastAsia="Calibri"/>
                    </w:rPr>
                    <w:tab/>
                  </w:r>
                  <w:r>
                    <w:rPr>
                      <w:rStyle w:val="20"/>
                    </w:rPr>
                    <w:t>*3</w:t>
                  </w:r>
                  <w:r>
                    <w:rPr>
                      <w:rStyle w:val="22"/>
                      <w:rFonts w:eastAsia="Calibri"/>
                    </w:rPr>
                    <w:t>2019г. №</w:t>
                  </w:r>
                  <w:r>
                    <w:rPr>
                      <w:rStyle w:val="22"/>
                      <w:rFonts w:eastAsia="Calibri"/>
                    </w:rPr>
                    <w:tab/>
                  </w:r>
                  <w:r>
                    <w:rPr>
                      <w:rStyle w:val="20"/>
                    </w:rPr>
                    <w:t>'yfi</w:t>
                  </w:r>
                  <w:fldSimple w:instr=" PAGE \* MERGEFORMAT ">
                    <w:r w:rsidR="00357DC1">
                      <w:rPr>
                        <w:noProof/>
                      </w:rPr>
                      <w:t>1</w:t>
                    </w:r>
                  </w:fldSimple>
                  <w:r>
                    <w:t>В.А. Ярв</w:t>
                  </w:r>
                </w:p>
                <w:p w:rsidR="00E6171E" w:rsidRDefault="00E6171E" w:rsidP="00E6171E">
                  <w:pPr>
                    <w:spacing w:line="240" w:lineRule="auto"/>
                  </w:pPr>
                </w:p>
                <w:p w:rsidR="00E6171E" w:rsidRDefault="00E6171E" w:rsidP="00E6171E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102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46" w:rsidRDefault="00600046">
      <w:pPr>
        <w:spacing w:after="0" w:line="240" w:lineRule="auto"/>
      </w:pPr>
      <w:r>
        <w:separator/>
      </w:r>
    </w:p>
  </w:footnote>
  <w:footnote w:type="continuationSeparator" w:id="1">
    <w:p w:rsidR="00600046" w:rsidRDefault="0060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DC3"/>
    <w:multiLevelType w:val="multilevel"/>
    <w:tmpl w:val="DF381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8"/>
        <o:r id="V:Rule2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171E"/>
    <w:rsid w:val="00357DC1"/>
    <w:rsid w:val="00416F90"/>
    <w:rsid w:val="00600046"/>
    <w:rsid w:val="00E6171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E"/>
    <w:rPr>
      <w:rFonts w:ascii="Calibri" w:eastAsia="Calibri" w:hAnsi="Calibri" w:cs="Times New Roman"/>
    </w:rPr>
  </w:style>
  <w:style w:type="paragraph" w:styleId="2">
    <w:name w:val="heading 2"/>
    <w:aliases w:val="Heading 2 Exec"/>
    <w:basedOn w:val="a"/>
    <w:next w:val="a"/>
    <w:link w:val="20"/>
    <w:unhideWhenUsed/>
    <w:qFormat/>
    <w:rsid w:val="00E617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Exec Знак"/>
    <w:basedOn w:val="a0"/>
    <w:link w:val="2"/>
    <w:rsid w:val="00E617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71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61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E6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6171E"/>
    <w:rPr>
      <w:rFonts w:ascii="Calibri" w:eastAsia="Calibri" w:hAnsi="Calibri" w:cs="Times New Roman"/>
    </w:rPr>
  </w:style>
  <w:style w:type="table" w:customStyle="1" w:styleId="76">
    <w:name w:val="Сетка таблицы76"/>
    <w:basedOn w:val="a1"/>
    <w:next w:val="22"/>
    <w:uiPriority w:val="59"/>
    <w:rsid w:val="00E617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61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2022-05-12T07:24:00Z</dcterms:created>
  <dcterms:modified xsi:type="dcterms:W3CDTF">2022-05-12T07:25:00Z</dcterms:modified>
</cp:coreProperties>
</file>