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5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>25.0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2022  г                     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   с.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№ 214-п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0F7D" w:rsidRPr="00F20F7D" w:rsidRDefault="00F20F7D" w:rsidP="00F20F7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F20F7D" w:rsidRPr="00F20F7D" w:rsidRDefault="00F20F7D" w:rsidP="00F20F7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F20F7D" w:rsidRPr="00F20F7D" w:rsidTr="00211FD5">
        <w:tc>
          <w:tcPr>
            <w:tcW w:w="1507" w:type="pct"/>
          </w:tcPr>
          <w:p w:rsidR="00F20F7D" w:rsidRPr="00F20F7D" w:rsidRDefault="00F20F7D" w:rsidP="00211FD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14 653 086 461,93 рублей, в том числе: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 42 0845,54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1 508 697 290,00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1 467 565 800,00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1 408 897 800,00 рублей.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313 148 699,47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2022 год  -  85 366 008,07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2023 год -   89 721 829,93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2024 год –  29 770 840,93 рублей.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7 752 165 543,66  рублей, 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821 393 725,93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787 226 170,09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788 679 559,07 рублей.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6 089 898 903,71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595 658 800,00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497 873 315,09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6 278 756,00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2023 год – 2 608 000,00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6 к муниципальной программе 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F20F7D" w:rsidRPr="00F20F7D" w:rsidRDefault="00F20F7D" w:rsidP="00F20F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F20F7D" w:rsidRPr="00F20F7D" w:rsidTr="00211FD5">
        <w:trPr>
          <w:cantSplit/>
          <w:trHeight w:val="1991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федерального и краевого бюджетов.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F20F7D" w:rsidRPr="00F20F7D" w:rsidRDefault="00F20F7D" w:rsidP="00211FD5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39 873 868,28 рублей, в том числе: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15 634 884,28 рублей: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3 868 113,21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11 766 771,07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-  10 375 384,00 рублей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– 2 385 220,60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7 990 163,40 рублей;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краевой бюджет - 6 099 700,00 рублей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краевой бюджет - 7 763 900,00 рублей.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1.3. Приложение № 2 к   муниципальной программе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3 к   муниципальной программе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подпрограмме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 1.6. Приложение № 2 к подпрограмме 3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4 к настоящему постановлению.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«Господдержка детей-сирот, расширение практики применения семейных форм воспитания»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5 к настоящему постановлению.   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4 к   муниципальной программе </w:t>
      </w: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6  к настоящему постановлению.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1.9. Приложение № 5 к муниципальной программе 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7 к настоящему постановлению.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1.10. Приложение № 7 к муниципальной программе «Развитие образования </w:t>
      </w:r>
      <w:proofErr w:type="spellStart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 прочие мероприятия в области образования» изложить в новой редакции согласно приложению № 8 к настоящему постановлению.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2. </w:t>
      </w:r>
      <w:proofErr w:type="gram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и планированию А.С.Арсеньеву.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Главы</w:t>
      </w:r>
    </w:p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F20F7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F20F7D">
        <w:rPr>
          <w:rFonts w:ascii="Arial" w:eastAsia="Times New Roman" w:hAnsi="Arial" w:cs="Arial"/>
          <w:sz w:val="26"/>
          <w:szCs w:val="26"/>
          <w:lang w:eastAsia="ru-RU"/>
        </w:rPr>
        <w:t>В.М. Любим</w:t>
      </w:r>
    </w:p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постановлению администрации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 от 25 .0,3. 2022г. № 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к муниципальной программе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F20F7D" w:rsidRPr="00F20F7D" w:rsidTr="00211F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1 485 420 845,54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1 508 697 290,00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1 408 897 800,00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5 870 581 735,54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1 475 232 261,26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1 501 921 606,00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1 407 233 600,00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5 851 953 267,26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1 099 500,00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6 275 684,00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17 528 968,28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1 384 510 956,16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1 409 656 695,92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5 500 806 492,08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1 099 500,00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2 000 000,00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2 000 000,00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1 383 911 456,16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1 407 156 695,92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5 497 706 992,08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«Государств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енная поддержка детей сирот, расширение практики применения семейных форм воспитания»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расходное обязательство по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884,28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10 375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384,00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6 099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7 763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39 873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868,28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24 344 900,00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4 275 684,00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15 528 968,28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от 25.03. 2022г. № 214-п                                                                                                        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F20F7D" w:rsidRPr="00F20F7D" w:rsidTr="00211FD5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1 485 420 845,54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1 508 697 290,00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1 467 565 800,00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1 408 897 800,00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5 870 581 735,54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69 220 177,77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85 366 008,07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274 078 856,68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789 560 753,67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821 393 725,93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787 226 170,09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788 679 559,07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3 186 860 208,76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6 278 756,00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16 884 420,40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621 250 249,70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595 658 800,00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2 392 758 249,70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дошкольного, общего и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1 384 510 956,16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1 409 656 695,92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1 383 485 520,00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1 323 153 320,00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5 500 806 </w:t>
            </w: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492,08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65 352 064,56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82 980 787,47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267 825 522,87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777 793 982,60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810 753 562,53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781 126 470,09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780 915 659,07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3 150 589 674,29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6 278 756,00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16 884 420,40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535 975 244,60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509 643 589,92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2 065 506 874,52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10 375 384,00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39 873 868,28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2 385 220,60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6 253 333,81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7 990 163,40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33 620 534,47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88 665 210,08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329 901 375,18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2 650 000,00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2 650 000,00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-  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85 275 005,10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86 015 210,08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327 251 375,18   </w:t>
            </w:r>
          </w:p>
        </w:tc>
      </w:tr>
      <w:tr w:rsidR="00F20F7D" w:rsidRPr="00F20F7D" w:rsidTr="00211F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кпостановлению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от 25.03. 2022г. №214-п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2"/>
        <w:gridCol w:w="993"/>
        <w:gridCol w:w="735"/>
        <w:gridCol w:w="397"/>
        <w:gridCol w:w="391"/>
        <w:gridCol w:w="624"/>
        <w:gridCol w:w="1051"/>
        <w:gridCol w:w="1012"/>
        <w:gridCol w:w="1012"/>
        <w:gridCol w:w="1012"/>
        <w:gridCol w:w="916"/>
        <w:gridCol w:w="1036"/>
      </w:tblGrid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много мероприятия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589 497 060,00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2156 до 2200 детей ежегодно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95 938 570,00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365 283 370,00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44 714 754,88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52 026 407,57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193 993 258,45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64 689 269,41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209 537 807,41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776 407,93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3 293 407,93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2 650 055,88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79 155,00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2 729 210,88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11 635 771,67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12 190 657,06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44 256 428,73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38 668 965,02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44 016 500,12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167 459 665,14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34 024 666,40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157 024 666,40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890 289,30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1 035 750,66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3 674 639,96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1 886 600,00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12 256 700,00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20 000,00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599 500,00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599 500,00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аварийности МКДОУ детский сад "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п. Ангарский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426 458 511,49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450 704 586,41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1 755 537 685,90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394 641 870,00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1 505 775 270,00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5450 учащихся получат услуги общего образования. 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91 527 680,00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94 561 800,00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371 648 080,00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149 418 400,00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63 231 200,00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16 687 089,28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24 070 702,92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23 129 385,13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23 667 280,93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87 554 458,26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9 831 697,08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9 447 214,87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9 666 919,07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39 202 680,12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16 604 050,00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92 057 950,00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61 846 372,49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71 748 062,00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70 953 272,00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70 893 372,00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275 441 078,49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95 994 750,00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61 749 954,00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296 868 612,00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18 493 580,00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18 493 580,00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715 967,79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955 500,00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3 591 467,79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2 480 765,24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122 410,00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2 603 175,24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12 259 425,36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10 659 811,16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45 407 236,52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100 012 010,20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103 026 537,34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413 489 503,54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1 376 593,09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1 366 689,00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5 446 682,09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4 161 149,50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18 276 149,50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011004Д020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283 358,98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795 600,00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2 678 958,98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24 740,00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29 140,00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3,48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660 003,48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3 864 975,28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6 600 884,55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14 283 244,78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6 103 560,00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30 852 664,61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347 415,45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751 755,22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321 240,00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1 623 975,67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41 170,61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64 900,00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328 170,61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30 640 000,00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3 064 000,00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5 324 664,40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5 258 756,00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15 799 420,40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необходимое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889 366 944,80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891 623 099,50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880 295 304,00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819 963 104,00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3 481 248 452,30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3 548 000,00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6586795,00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45 572 995,00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10 140 000,00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15 385 336,71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2 446 900,00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21 695 236,71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4 272 760,00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12 525 760,00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2 393 180,00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7 793 180,00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1 148 530,00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484 600,00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1 633 130,00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955 000,00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901 000,00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901 000,00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595 000,00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1 368 100,00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4 104 300,00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367 500,00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198 088,01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819 588,01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598 500,00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1 382 000,00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5 978 000,00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3 544 668,00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91 200,00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291 375,92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891 375,92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95 670,52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1 205 670,52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7704,60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7 704,60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188 331,00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749 931,00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6 475,02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6 475,02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51 527 463,77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49 864 100,01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195 535 587,78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29 852 700,00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3 068 100,00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15 719 700,00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5 990 190,00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1 355 000,00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3 905 000,00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34 000,00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20 198,60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299 198,60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556 520,00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556 520,00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17 158 036,10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17 464 910,00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68 484 766,10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1 384 510 956,16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1 409 656 695,92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1 383 485 520,00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1 323 153 320,00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5 500 806 492,08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65 352 064,56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82 980 787,47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89 721 829,91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29 770 840,93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267 825 522,87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777 793 982,60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810 753 562,53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781 126 470,09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780 915 659,07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3 150 589 674,29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535 975 244,60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509 643 589,92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2 065 506 874,52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5 389 664,40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6 278 756,00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16 884 420,40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от  25.03. 2022г. № 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F20F7D" w:rsidRPr="00F20F7D" w:rsidRDefault="00F20F7D" w:rsidP="00211FD5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34"/>
        <w:gridCol w:w="915"/>
        <w:gridCol w:w="466"/>
        <w:gridCol w:w="448"/>
        <w:gridCol w:w="779"/>
        <w:gridCol w:w="993"/>
        <w:gridCol w:w="993"/>
        <w:gridCol w:w="993"/>
        <w:gridCol w:w="993"/>
        <w:gridCol w:w="1047"/>
        <w:gridCol w:w="1010"/>
      </w:tblGrid>
      <w:tr w:rsidR="00F20F7D" w:rsidRPr="00F20F7D" w:rsidTr="00211FD5">
        <w:trPr>
          <w:trHeight w:val="161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F20F7D" w:rsidRPr="00F20F7D" w:rsidTr="00211FD5">
        <w:trPr>
          <w:trHeight w:val="161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50 087 051,76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199 288 151,76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2 650 000,00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4 294 284,00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24 029 150,00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23 566 200,00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79 103 750,00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633 763,32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1 983 763,32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48 411,92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75 500,03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218 711,95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1 875 050,00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2 808 530,05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7 043 580,05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013004М000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161 380,00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161 380,00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77 893 171,00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80 725 660,08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295 832 891,08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7 212 277,00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30 280 927,00 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79 291,10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829 291,10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2 868 000,00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7 381 834,10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7 939 550,00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34 068 484,10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85 275 005,10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88 665 210,08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329 901 375,18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2 650 000,00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85 275 005,10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86 015 210,08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327 251 375,18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к постановлению администрации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 от 25.03. 2022г. № 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20F7D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2 </w:t>
            </w: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 подпрограмме 2 «Господдержка детей сирот,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расширение практики применения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семейных форм воспитания»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58"/>
        <w:gridCol w:w="613"/>
        <w:gridCol w:w="515"/>
        <w:gridCol w:w="319"/>
        <w:gridCol w:w="304"/>
        <w:gridCol w:w="443"/>
        <w:gridCol w:w="894"/>
        <w:gridCol w:w="502"/>
        <w:gridCol w:w="568"/>
        <w:gridCol w:w="568"/>
        <w:gridCol w:w="546"/>
        <w:gridCol w:w="541"/>
      </w:tblGrid>
      <w:tr w:rsidR="00F20F7D" w:rsidRPr="00F20F7D" w:rsidTr="00211FD5">
        <w:trPr>
          <w:trHeight w:val="20"/>
        </w:trPr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50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6 099 700,00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24 344 900,00  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собственностью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012007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4 431 600,00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916 218,00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1 664 200,00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7 012 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018,00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Приобретает</w:t>
            </w: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ся для детей - сирот в  2021 -6 жилых помещений, 2022 - 2 жилых помещения, 2024 - 1 жилое помещение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2 385 220,60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6 253 333,81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1 289 371,07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974 245,40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2 263 616,47  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15 634 884,28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10 375 384,00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7 763 900,00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39 873 868,28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2 385 220,60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6 253 333,81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11 766 771,07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7 990 163,40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7 763 900,00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33 620 534,47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20F7D" w:rsidRPr="00F20F7D" w:rsidTr="00211FD5">
        <w:trPr>
          <w:trHeight w:val="20"/>
        </w:trPr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20F7D" w:rsidRPr="00F20F7D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Приложение № 6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                                                                           к постановлению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администации</w:t>
            </w:r>
            <w:proofErr w:type="spellEnd"/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района  от 25.03.  2022г. № 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Приложение № 5 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                                                                               к муниципальной программе "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района"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 xml:space="preserve"> района"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53"/>
        <w:gridCol w:w="863"/>
        <w:gridCol w:w="770"/>
        <w:gridCol w:w="724"/>
        <w:gridCol w:w="725"/>
        <w:gridCol w:w="1034"/>
        <w:gridCol w:w="1034"/>
        <w:gridCol w:w="1034"/>
        <w:gridCol w:w="1034"/>
      </w:tblGrid>
      <w:tr w:rsidR="00F20F7D" w:rsidRPr="00F20F7D" w:rsidTr="00211FD5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21961716,71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21617312,00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28705039,44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26966650,01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8429646,50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7992310,00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</w:tr>
      <w:tr w:rsidR="00F20F7D" w:rsidRPr="00F20F7D" w:rsidTr="00211FD5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0F7D" w:rsidRPr="00F20F7D" w:rsidTr="00211FD5">
        <w:tc>
          <w:tcPr>
            <w:tcW w:w="4785" w:type="dxa"/>
          </w:tcPr>
          <w:p w:rsidR="00F20F7D" w:rsidRPr="00F20F7D" w:rsidRDefault="00F20F7D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7                                                                                                </w:t>
            </w: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к постановлению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     от 25.03.  2022г № 214-п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F20F7D" w:rsidRPr="00F20F7D" w:rsidRDefault="00F20F7D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муниципальной программе «Развитие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района» </w:t>
            </w:r>
          </w:p>
        </w:tc>
      </w:tr>
    </w:tbl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1 «Развитие дошкольного, общего и дополнительного образования детей» 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kern w:val="32"/>
          <w:sz w:val="20"/>
          <w:szCs w:val="20"/>
          <w:lang w:eastAsia="ru-RU"/>
        </w:rPr>
        <w:t>1. Паспорт подпрограммы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2"/>
      </w:tblGrid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0F7D">
              <w:rPr>
                <w:rFonts w:ascii="Arial" w:hAnsi="Arial" w:cs="Arial"/>
                <w:sz w:val="14"/>
                <w:szCs w:val="14"/>
              </w:rPr>
              <w:t>Муниципальный заказчик-  координатор подпрограммы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F20F7D" w:rsidRPr="00F20F7D" w:rsidRDefault="00F20F7D" w:rsidP="00211FD5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14"/>
                <w:szCs w:val="14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</w:rPr>
              <w:t>Задачи:</w:t>
            </w:r>
          </w:p>
          <w:p w:rsidR="00F20F7D" w:rsidRPr="00F20F7D" w:rsidRDefault="00F20F7D" w:rsidP="00211FD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</w:rPr>
              <w:t>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F20F7D" w:rsidRPr="00F20F7D" w:rsidRDefault="00F20F7D" w:rsidP="00211FD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F20F7D" w:rsidRPr="00F20F7D" w:rsidRDefault="00F20F7D" w:rsidP="00211FD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Содействовать выявлению и поддержке одаренных детей;</w:t>
            </w:r>
          </w:p>
          <w:p w:rsidR="00F20F7D" w:rsidRPr="00F20F7D" w:rsidRDefault="00F20F7D" w:rsidP="00211FD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безопасный, качественный отдых и оздоровление детей.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 представлены в приложении № 1 подпрограммы 1.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5 500 806 492,08 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1 384 510 956,16 рублей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65 352 064,56;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краевого бюджета  - 777 793 982,60   рублей; 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535 975 244,60 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внебюджетных источников – 5 389 664,40 рублей. 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1 409 656 695,92  рублей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82 980 787,47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810 753 562,53  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509 643 589,92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6 278 756,00 рублей.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1 383 485 520,00  рублей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89 721 829,91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781 126 470,09 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510 029 220,00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1 323 153 320,00 рублей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29 770 840,93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780 915 659,07  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509 858 820,00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 годы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436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64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и обоснование необходимости разработки подпрограммы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      Сфера действия подпрограммы 1 охватывает систему муниципальных образовательных учреждений расположенных на территории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устанавливает меры реализации образовательной политики в области образования.  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      Целью подпрограммы является обеспечение доступности современного качественного дошкольного, общего образования, соответствующего требованиям инновационного социально-экономического развития района.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Система образования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включает в себя образовательные учреждения, позволяющие удовлетворить образовательные запросы различных групп населения: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– 30 дошкольных образовательных учреждений;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– 24 школы (1 –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основная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>, 23 – средние);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– 2 учреждения дополнительного образования;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– 1 детский оздоровительный лагерь.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предстоящие годы продолжится повышение эффективности  системы образования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района. 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Дошкольное образование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системе дошкольного образования по состоянию на 01.01.2021года стабильно функционирует 30 </w:t>
      </w:r>
      <w:proofErr w:type="gram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казенных</w:t>
      </w:r>
      <w:proofErr w:type="gram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дошкольных образовательных учреждения.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01.01.2021 в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проживает 4063 ребенка в возрасте от 0 до 8 лет без учета обучающихся в общеобразовательных учреждениях района. </w:t>
      </w: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количество мест в учреждениях, реализующих программы дошкольного образования, по состоянию на 01.01.2021 года   посещают дошкольные образовательные учреждения 2200 детей, средний уровень укомплектованности детских садов составляет 97,0 %.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последние годы наблюдается тенденция к уменьшению количества детей дошкольного возраста. Количества мест в дошкольных учреждениях достаточно для приема детей, поэтому в дошкольных образовательных организациях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района отсутствует очередность от 3-х лет.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открытием нового здания детского сада «Теремок» в п. Таежный решен вопрос с очередностью детей в возрасте от 3-х лет.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охват детей в возрасте от 1 до 8 лет услугами дошкольных образовательных учреждений составляет 54,15%.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от 3 до 8 лет, получающих дошкольную образовательную услугу, составляет 88,0 %.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С 2014  года в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введено дополнительно  мест: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МКДОУ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/сад «Светлячок» с.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– 20 мест, МКДОУ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/сад «Солнышко» п. Октябрьский – 40 мест, МКДОУ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/сад «Солнышко» п.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– 20 мест открыт новый детский сад в п. Ангарский на 190 мест. </w:t>
      </w:r>
      <w:proofErr w:type="gramEnd"/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 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документы, регламентирующие деятельность дошкольных организаций (порядок приема на обучение по образовательным программам дошкольного образования. </w:t>
      </w:r>
      <w:proofErr w:type="gramEnd"/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каждом дошкольном образовательном учреждении приняты образовательные программы дошкольного образования,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Образовательные программы дошкольного образования направлены: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дошкольных образовательных учреждениях создаются условия обеспечивающие безопасность и комфорт детей, использование новых технологий обучения, а также современная прозрачная для потребления информационная среда управления и оценки качества.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охраны и укрепления здоровья детей имеются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медицинский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кабинеты и изоляторы. Функционируют музыкальные и физкультурные залы. Учреждения соответствуют требованиям охраны труда и обеспечения безопасности жизнедеятельности воспитанников и сотрудников, пожарной безопасности, санитарно-гигиеническим нормам. В соответствии с целями и задачами дошкольные учреждения используют современные формы и методы организации образовательного процесса.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Коллективы дошкольных организаций работают над созданием комфортных условий, способствующих полному и свободному гармоническому развитию каждого ребенка в соответствии с его возрастными, индивидуальными потребностями и эмоциональным благополучием.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Наряду с достижениями имеется и ряд проблем: 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Не решена проблема предоставления услуг дошкольного образования детям с ограниченными возможностями здоровья. Растет количество воспитанников, которым по заключению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психолого-медико-педагогической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комиссии рекомендована организация процесса по адаптированной основной образовательной программе в группах компенсирующей </w:t>
      </w: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направленности. Проблема не решается на протяжении нескольких лет, так как во многих дошкольных организациях отсутствуют специалисты данных направлений деятельности.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Одним из важнейших вопросов, которому уделяется пристальное внимание – организация питания в детских садах. Здоровье каждого человека закладывается в самом раннем возрасте. Именно питание должно обеспечить растущий организм ребенка энергией и основными пищевыми веществами. В целом структура питания в дошкольных организациях характеризуется как удовлетворительная.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Для решения задач совершенствования материально-технической базы дошкольных образовательных организаций в соответствие с современными требованиями были выделены денежные средства из муниципального бюджета на замену окон МКДОУ детский сад  № 6 «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Рябинушка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» с.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Богучаны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, ремонт путей эвакуации в МКДОУ детский сад № 4 «Скворушка», приобретено оборудование для пищеблоков.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Все дошкольные учреждения подключены к сети Интернет, используют электронную почту для оптимизации документооборота. Но до сих пор в некоторых организациях скорость Интернет невысокая, связь ненадежная.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образование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Система общего образования состоит из 24 образовательных учреждений, в том числе:</w:t>
      </w:r>
    </w:p>
    <w:p w:rsidR="00F20F7D" w:rsidRPr="00F20F7D" w:rsidRDefault="00F20F7D" w:rsidP="00F20F7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школа, 23 -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общеобразовательных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школы.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Численность обучающихся в общеобразовательных учреждениях с 2014 по 2019 годы будет оставаться на уровне:  2014 -5415 человек, 2015 год – 5296 человек, 2016 год – 5383 человека, 2017 год – 5500 человек, 2018 год – 5500 человек, 2019 год – 5500 человек, 2020год  - 5500 человек, 2021 – 5500, 2022 – 5350, 2023 – 5400, 2024 -5400.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2011 года поэтапно проводится модернизация системы общего образования, направленная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 xml:space="preserve">и руководителей общеобразовательных учреждений района.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советы, обладающие комплексом управленческих полномочий. Школа стала более открытой для родителей и общественности муниципалитета.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Мерами социальной поддержки обучающихся является бесплатная перевозка детей в общеобразовательные учреждения и обратно, которые осуществляются автобусами, отвечающими требованиям, предъявляемым к организации безопасной перевозки детей, с 1 сентября  2014 года действует  12 маршрутов.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2014-2024 годах 100% школьников первых-третьих классов начальной ступени общеобразовательных учреждений района обучаются по федеральному государственному образовательному стандарту  начального общего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2014 учебного года все 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Все начальные ступени общеобразовательных учреждений района будут обеспечены комплектами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мультимедийного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в рамках целевой программы «Дети» 3 физкультурно-спортивных клуба общеобразовательных школ приобрели спортивный инвентарь и оборудование.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2014 году составила 87,5%. Вместе с тем о</w:t>
      </w: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дной из наиболее острых проблем для системы образования остается высокий уровень изношенности спортивных залов,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  <w:proofErr w:type="gramEnd"/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Совершенствование педагогического корпуса – одно из направлений развития образования в районе. Из-за повышения требований к педагогическим кадрам в связи с </w:t>
      </w: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lastRenderedPageBreak/>
        <w:t xml:space="preserve">принятием профессиональных стандартов и усложнением </w:t>
      </w:r>
      <w:proofErr w:type="spellStart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социокультурной</w:t>
      </w:r>
      <w:proofErr w:type="spellEnd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образовательной среды, в районе усиливается потребность в педагогических кадрах. Образовательные учреждения по-прежнему испытывают дефицит педагогических работников. В школах района ведутся все предметы учебного плана. Проблема решается за счет перераспределения вакансий среди учителей. Поэтому налицо высокий уровень педагогической нагрузки (30 и более часов), преподавание ряда предметов ведется неспециалистами. Наблюдается острая нехватка учителей математики, химии, биологии, английского языка. Существует проблема старения педагогических кадров.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В районе принят ряд мер в сфере кадровой политики: сохранены льготы по коммунальным услугам для педагогических работников, работающим в сельской местности, сохранены надбавки к заработной плате 20% для молодых специалистов образовательных учреждений. Классные руководители получают дополнительное денежное вознаграждение за классное руководство.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В районе созданы все условия для профессионального роста педагогов: различные формы курсовой переподготовки, проведение обучающих семинаров и методических объединений, участие педагогов в конкурсах профессионального мастерства различного уровня.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proofErr w:type="gramStart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В образовательной сети района задача создания современной школьной инфраструктуры направлена на исполнение определенных и значимых функций: современное оснащение образовательного процесса, обеспечение комфортных условий для учащихся и создание полноценной и безопасной образовательной среды для учащихся через обеспечение безопасности функционирования учреждения, создание </w:t>
      </w:r>
      <w:proofErr w:type="spellStart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безбарьерной</w:t>
      </w:r>
      <w:proofErr w:type="spellEnd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среды и организацию дистанционного обучения детей с ограниченными возможностями, организацию качественного питания.</w:t>
      </w:r>
      <w:proofErr w:type="gramEnd"/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Вопросы сохранения здоровья школьников решаются совместно с органами здравоохранения. Обеспечение гарантированного и качественного питания обучающихся во всех образовательных учреждениях – одна из основных составляющих формирования здоровья детей. Во всех школах организовано полноценное горячее питание школьников. Бесплатно питаются все обучающиеся 1-4 классов.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100% образовательных учреждений оборудованы системами автоматической пожарной сигнализации, оповещения о пожаре, тревожной сигнализации, пожарным водоснабжением. Пути эвакуации и </w:t>
      </w:r>
      <w:proofErr w:type="spellStart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плангы</w:t>
      </w:r>
      <w:proofErr w:type="spellEnd"/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эвакуации людей при пожаре приведены в соответствие с установленными нормами.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pacing w:val="4"/>
          <w:sz w:val="20"/>
          <w:szCs w:val="20"/>
          <w:lang w:eastAsia="ru-RU"/>
        </w:rPr>
        <w:t>Принимаются меры по созданию  условий антитеррористической безопасности. В целях обеспечения противодействия терроризму, создание безопасных условий обучения, воспитания обучающихся, их содержания в соответствии с установленными нормами  общеобразовательные организации оснащаются системами видеонаблюдения и турникетами.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фонды образовательных учреждений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(здание, сооружение, оборудование и инженерные коммуникации) характеризуются высокой степенью изношенности. Недостаточно финансируются мероприятия, направленные на повышение инженерной безопасности образовательных учреждений.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Обеспечение жизнедеятельности образовательных учреждений может быть достигнуто проведением единой муниципальной политики, системой единых мер ресурсного и организационного характера.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2014 году завершено строительство МКОУ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Пинчугской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СОШ № 8.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2015-2016 годах проведен капитальный ремонт МКОУ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Новохайской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СОШ, аварийность здания снята.</w:t>
      </w:r>
    </w:p>
    <w:p w:rsidR="00F20F7D" w:rsidRPr="00F20F7D" w:rsidRDefault="00F20F7D" w:rsidP="00F20F7D">
      <w:pPr>
        <w:tabs>
          <w:tab w:val="left" w:pos="735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 xml:space="preserve">В 2021 году планируется открытие нового здания МКОУ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Таежнинской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школы № 7.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Дополнительное образование детей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Учреждения дополнительного образования вносят существенный вклад в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укреплении здоровья, организацию занятости детей в свободное время. Дополнительное образование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системе образования </w:t>
      </w:r>
      <w:proofErr w:type="spell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района по состоянию на 01.01.2021 года действует 2 учреждения дополнительного образования детей, в том числе: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Муниципальное бюджетное образовательное учреждение дополнительного образования  детей «Центр роста», Муниципальное бюджетное   образовательное учреждение дополнительного образования «</w:t>
      </w:r>
      <w:proofErr w:type="spellStart"/>
      <w:proofErr w:type="gram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Детско</w:t>
      </w:r>
      <w:proofErr w:type="spell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 юношеская</w:t>
      </w:r>
      <w:proofErr w:type="gram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спортивная школа».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 xml:space="preserve">По состоянию на 01.01.2021 года  доля детей и молодежи, занимающихся дополнительным образованием, составляет 50,0% от общей численности детей и молодежи  в возрасте от 5 до 18 лет.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спортивно-техническими видами спорта, туризмом, техническим творчеством.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Вместе с тем,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удаленность большого числа территорий от развитых культурных и образовательных центров;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невозможность удовлетворения образовательных потребностей нового поколения в рамках существующей инфраструктуры территорий.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bCs/>
          <w:sz w:val="20"/>
          <w:szCs w:val="20"/>
          <w:lang w:eastAsia="ru-RU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для</w:t>
      </w:r>
      <w:proofErr w:type="gramEnd"/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профессионального развития педагогических кадров системы дополнительного образования района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На базе общеобразовательных школ создано 24 физкультурно-спортивных клубов, в которых занимаются свыше 2300  школьников.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500 школьников,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br/>
        <w:t>в том числе с ограниченными возможностями здоровья,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Выявление и поддержка одаренных детей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Актуальность направления работы с одаренными детьми обозначена в распоряжении </w:t>
      </w:r>
      <w:proofErr w:type="spellStart"/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21.06.2021 № Р-126 «Об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способности»»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планомерно ведется работа по выявлению, поддержке, развитию и социализации одаренных детей. Традиционными формами в работе с талантливыми и одаренными детьми в районе остаются предметные олимпиады, конкурсы, исследовательская и проектная деятельность, Конкурсы, конференции, соревнования являются важной характеристикой роста и развития детей. Цель конкурсного движения – повышение самооценки детей, уверенности в своих силах, удовлетворение познавательных, художественно-эстетических потребностей.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решаются следующие задачи: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Предоставить учащимся возможность проявления своих способностей в различных областях деятельности, создать банк их данных в каждом образовательном учреждении и в районе;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Обеспечить реализацию поддержки талантливых детей через научные общества учащихся (НОУ), конкурсы, олимпиады, работу общественных организаций, фестивали, проектную деятельность и т.п.;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Продолжить работу по охвату детей начальной школы научно-исследовательской деятельностью  (НИД)  до 3%;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Увеличить долю участников районной научно-исследовательской конференции (НИК) до 2, 5 %;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Способствовать увеличению количества учителей, работающих с талантливыми детьми.</w:t>
      </w: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80,2 % школьников района, среди которых обозначились высокомотивированные школьники, способные к результативному участию в конкурсных мероприятиях на краевом уровне.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обеспечения сопровождения таких детей в достижении ими высоких результатов требуется внедрение новых форм работы таких как: создание базовых площадок, проведение научно-практической конференции школьников на всех этапах, начиная </w:t>
      </w:r>
      <w:proofErr w:type="gramStart"/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школьного до краевого.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настоящее время данная работа организована не систематично, в связи с этим и результаты незначительны.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Отдых и оздоровление детей в летний период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 отдыха, оздоровления детей и подростков в настоящее время продолжает являться одной из наиболее значимых социальных проблем.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связи с ростом цен ежегодно возрастает стоимость путевок для отдыха детей в детском оздоровительном лагерь «Березка»,  возникает потребность в улучшении материально-технического обеспечения оздоровительного лагеря. В условиях финансово-экономического кризиса, становится необходимой государственная поддержка отдыха, оздоровления и занятости детей и подростков из малообеспеченных семей, семей безработных граждан.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районе сложилась и успешно развивается традиция летнего отдыха, занятости и оздоровления детей за счет средств районного бюджета. Муниципальная   программа ориентирована на поддержку детей, нуждающихся в особой заботе государства: детей-сирот; детей, оставшихся без попечения родителей; детей с ограниченными возможностями; детей из малообеспеченных семей, в т.ч. семей, находящихся в социально-опасном положении; детей из семей безработных граждан; детей, состоящих на профилактическом учете в органах внутренних дел; одаренных детей.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Частично проблема решалась за счет участия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мероприятиях Государственной  программы «</w:t>
      </w:r>
      <w:r w:rsidRPr="00F20F7D">
        <w:rPr>
          <w:rFonts w:ascii="Arial" w:hAnsi="Arial" w:cs="Arial"/>
          <w:sz w:val="20"/>
          <w:szCs w:val="20"/>
        </w:rPr>
        <w:t xml:space="preserve">Развитие образования», в том числе в следующих мероприятиях: 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на сохранение и развитие материально-технической базы муниципальных загородных лагерей;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hAnsi="Arial" w:cs="Arial"/>
          <w:sz w:val="20"/>
          <w:szCs w:val="20"/>
        </w:rPr>
        <w:t>на оплату услуг по санитарно-эпидемиологической оценке обстановки в муниципальных загородных оздоровительных лагерях;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20F7D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расходов  на организацию отдыха, оздоровления и занятости детей в муниципальных загородных оздоровительных лагерях;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20F7D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и сроки выполнения подпрограммы, показатели результативности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Обеспечить доступность дошкольного образования, соответствующего единому стандарту качества дошкольного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Данная задача направлена на сохранение и укрепление здоровья воспитанников, посещающих дошкольные образовательные учреждения района, обеспечение условий безопасности жизнедеятельности, условия формирования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здоровьесберегающей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среды дошкольных образовательных учреждений, внедрение эффективных механизмов управления качеством дошкольного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Данная задача направлена на развитие личности и приобретение в процессе освоения основных общеобразовательных программ знаний, умений,  навыков и формирование компетенции, необходимых для жизни человека в обществе. Для удовлетворения запросов населения в получении качественных услуг общего образования и доступности услуг в сфере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общего образования детей осуществляется подготовка обучающихся, выражающая степень соответствия федеральным государственным образовательным стандартам.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Содействовать выявлению и поддержке одаренных детей;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Обеспечить безопасный, качественный отдых и оздоровление детей.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Данные задачи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укрепление здоровья, а также организации их свободного времени.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 2021-2024 годы.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 представлены в приложении 1 к подпрограмме.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2.3. Механизмы реализации подпрограммы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Подпрограмма 1 на 2021 - 2024 годы сформирована в пределах ассигнований  с учетом всех резервов для функционирования и развития муниципальной системы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№ 2 «Перечень мероприятий подпрограммы «Развитие дошкольного, общего и дополнительного образования детей».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 достижению ожидаемых результатов муниципальной программы.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На решение задачи 1 «Обеспечить доступность дошкольного образования, соответствующего единому стандарту качества дошкольного образования» настоящей подпрограммы направлены следующие мероприятия: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 1.1 осуществляет обеспечение деятельности образовательного процесса, обеспечение безопасности и охраны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здоровья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дошкольных образовательных организациях, а также повышение профессиональной компетенции педагогических работников в сфере дошкольного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Мероприятия пунктов 1.2-1.6. включают в себя: 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процессом, обеспечение питанием воспитанников в соответствии с нормами питания детей в дошкольных учреждениях; предоставление детям дошкольного возраста помещений, отвечающих установленным санитарным и иным правилам и нормам;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содержание и ремонта предоставленных зданий и иных помещений в соответствии со стандартами качества, обеспечение помещений услугами тепл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>- и водоснабжения, услугами водоотведения; ремонт и материально-техническое оснащение зданий муниципальных образовательных учреждений, в которых планируется создание новых мест дошкольного образования, проведение экспертизы по определению аварийности МКДОУ детский сад «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Лесовичок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» п. Ангарский.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 направлены следующие мероприятия.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пункта 2.1-2.2 включает обеспечение деятельности по реализации образовательных программ при получении общего образования в общеобразовательных учреждениях, приобретение учебных пособий, средств обучения.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Мероприятие 2.3 субвенция бюджетам муниципальных образований края на реализацию закона края от 27.12.2005     № 17-4377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 организациях по имеющим государственную аккредитацию основным общеобразовательным программам, без взимания платы» направлено на обеспечение обучающихся учреждений дифференцированными по своей энергетической ценности рационами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питания в зависимости от возраста (6-11 лет и 12-18 лет), поддержку и развитие различных форм популяризации основ здорового питания.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Для получения справки на обеспечение питанием детей, обучающихся в муниципальных образовательных учреждениях, без взимания платы заявителю необходимо предоставить в образовательную организацию следующие документы: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документы, удостоверяющие личность гражданина и членов его семьи;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документы о доходах семьи за три месяца, предшествующих месяцу обращения;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трудовую книжку, если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заявитель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либо трудоспособный член его семьи не работает;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справка с места жительства заявителя и членов его семьи.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Мероприятия  2.4 – 2.6 включает в себя: предоставление обучающимся помещений, отвечающих санитарным и иным правилам и нормам, обеспечение содержания и ремонта предоставленных помещений; обеспечение помещения услугами тепл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>- и водоснабжения, услугами водоотведения; материально-техническое оснащение.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Мероприятие 2.7 направлено на повышение качества  социальной инфраструктуры МКОУ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Богучанской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школы № 2.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 «Содействовать выявлению и поддержке одаренных детей» направлены следующие мероприятия.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3.1-3.4 включают обеспечение деятельности по организации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обучения по программам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дополнительного образования в учреждениях дополнительного образования, а также комплекс мер по содержанию зданий, обеспечению учебными, учебно-наглядными пособиями, техническими средствами обучения, расходными материалами; выявление и развитие молодых талантов, участие воспитанников конкурсах и соревнованиях различной направленности на разных уровнях.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Для решения задачи 4 «Обеспечить безопасный, качественный отдых и оздоровление детей» направлены следующие мероприятия.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Мероприятия 4.1.- 4.2 включают в себя: предоставление условий для отдыха, оздоровление детей, обеспечение питанием, в соответствии с нормами питания детей; обеспечение материально-техническими средствами; обеспечение содержания и ремонта предоставленных зданий и иных помещений.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 </w:t>
      </w:r>
      <w:r w:rsidRPr="00F20F7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мероприятий пунктов 4.1-4.2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являются субсидии краевого бюджета и районный бюджет. </w:t>
      </w:r>
      <w:r w:rsidRPr="00F20F7D">
        <w:rPr>
          <w:rFonts w:ascii="Arial" w:hAnsi="Arial" w:cs="Arial"/>
          <w:sz w:val="20"/>
          <w:szCs w:val="20"/>
        </w:rPr>
        <w:t xml:space="preserve">Субсидии предоставляются на основании соглашения о предоставлении субсидии, заключенного между министерством образования и науки Красноярского края и администрацией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 являются: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управление образования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муниципальное казенное учреждение «Муниципальная служба заказчика».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осуществляются </w:t>
      </w:r>
      <w:r w:rsidRPr="00F20F7D">
        <w:rPr>
          <w:rFonts w:ascii="Arial" w:hAnsi="Arial" w:cs="Arial"/>
          <w:sz w:val="20"/>
          <w:szCs w:val="20"/>
        </w:rPr>
        <w:t xml:space="preserve">управление образования администрации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финансовое управление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F20F7D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F20F7D">
        <w:rPr>
          <w:rFonts w:ascii="Arial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20F7D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В ходе реализации подпрограммы будут выполнены следующие показатели, в том числе: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2024 году составит 82,0 %;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воспитанников дошкольных образовательных организаций, расположенных на территории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 2024 году составит  100,0%;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2024году составит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12,0 %;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имеющих физкультурный зал, в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общей численности муниципальных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образовательных организаций, реализующих программы общего образования к 2024 году составит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92,0 %;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 общеобразовательных организаций к 2024году составит 10,0%;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к 2024году составит 8,3 %;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2024году составит 50,0 %;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программам общего образования к 2024году составит 80,5 %;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2024 году составит 90,0 %.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Перечень основных мероприятий подпрограммы представлен в приложении № 2 к подпрограмме 1.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(ресурсное обеспечение подпрограммы)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подпрограммы представлено в Приложении № 2 к подпрограмме 1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реализации подпрограммы 1  возможна корректировка финансирования и привлечение средств по отдельным мероприятиям.</w:t>
      </w:r>
    </w:p>
    <w:p w:rsidR="00F20F7D" w:rsidRPr="00F20F7D" w:rsidRDefault="00F20F7D" w:rsidP="00F20F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Pr="00F20F7D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F20F7D" w:rsidRPr="00F20F7D" w:rsidRDefault="00F20F7D" w:rsidP="00F20F7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к постановлению администрации </w:t>
      </w:r>
      <w:proofErr w:type="spellStart"/>
      <w:r w:rsidRPr="00F20F7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</w:t>
      </w:r>
    </w:p>
    <w:p w:rsidR="00F20F7D" w:rsidRPr="00F20F7D" w:rsidRDefault="00F20F7D" w:rsidP="00F20F7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от 25.03. 2022г № 214-п</w:t>
      </w:r>
    </w:p>
    <w:p w:rsidR="00F20F7D" w:rsidRPr="00F20F7D" w:rsidRDefault="00F20F7D" w:rsidP="00F20F7D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20F7D" w:rsidRPr="00F20F7D" w:rsidRDefault="00F20F7D" w:rsidP="00F20F7D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Приложение № 7</w:t>
      </w:r>
    </w:p>
    <w:p w:rsidR="00F20F7D" w:rsidRPr="00F20F7D" w:rsidRDefault="00F20F7D" w:rsidP="00F20F7D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к муниципальной программе  «Развитие образования                                                         </w:t>
      </w:r>
    </w:p>
    <w:p w:rsidR="00F20F7D" w:rsidRPr="00F20F7D" w:rsidRDefault="00F20F7D" w:rsidP="00F20F7D">
      <w:pPr>
        <w:spacing w:after="0" w:line="240" w:lineRule="auto"/>
        <w:jc w:val="right"/>
        <w:rPr>
          <w:rFonts w:ascii="Arial" w:eastAsia="Times New Roman" w:hAnsi="Arial" w:cs="Arial"/>
          <w:kern w:val="32"/>
          <w:sz w:val="18"/>
          <w:szCs w:val="20"/>
          <w:lang w:eastAsia="ru-RU"/>
        </w:rPr>
      </w:pPr>
      <w:r w:rsidRPr="00F20F7D">
        <w:rPr>
          <w:rFonts w:ascii="Arial" w:eastAsia="Times New Roman" w:hAnsi="Arial" w:cs="Arial"/>
          <w:kern w:val="32"/>
          <w:sz w:val="18"/>
          <w:szCs w:val="20"/>
          <w:lang w:eastAsia="ru-RU"/>
        </w:rPr>
        <w:t xml:space="preserve">                                     </w:t>
      </w:r>
      <w:proofErr w:type="spellStart"/>
      <w:r w:rsidRPr="00F20F7D">
        <w:rPr>
          <w:rFonts w:ascii="Arial" w:eastAsia="Times New Roman" w:hAnsi="Arial" w:cs="Arial"/>
          <w:kern w:val="32"/>
          <w:sz w:val="18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kern w:val="32"/>
          <w:sz w:val="18"/>
          <w:szCs w:val="20"/>
          <w:lang w:eastAsia="ru-RU"/>
        </w:rPr>
        <w:t xml:space="preserve"> района»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3 «Обеспечение реализации муниципальной программы и прочие мероприятия в области образования» 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1.Паспорт подпрограммы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983"/>
      </w:tblGrid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kern w:val="32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      </w:r>
          </w:p>
          <w:p w:rsidR="00F20F7D" w:rsidRPr="00F20F7D" w:rsidRDefault="00F20F7D" w:rsidP="00211FD5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F20F7D" w:rsidRPr="00F20F7D" w:rsidRDefault="00F20F7D" w:rsidP="00211FD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 к 2024году составит 98%;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удовлетворенности жителей     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качеством  предоставления муниципальных  услуг в сфере образования к 2024 году составит 80%;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предоставления годовой отчетности к 2024 году составит 3 балла.</w:t>
            </w:r>
          </w:p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 районного бюджета.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– 329901375,18 рублей, в том числе: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 районный бюджет – 85 275 005,10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 – 88 665 210,08 рублей в том числе: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2 650 000,00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 – 86 015 210,08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местный бюджет – 77 980 580,00 рублей;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местный бюджет - 77 980 580,00 рублей.</w:t>
            </w:r>
          </w:p>
        </w:tc>
      </w:tr>
      <w:tr w:rsidR="00F20F7D" w:rsidRPr="00F20F7D" w:rsidTr="00211FD5">
        <w:trPr>
          <w:cantSplit/>
          <w:trHeight w:val="20"/>
        </w:trPr>
        <w:tc>
          <w:tcPr>
            <w:tcW w:w="1352" w:type="pct"/>
          </w:tcPr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Система организации </w:t>
            </w:r>
            <w:proofErr w:type="gramStart"/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20F7D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48" w:type="pct"/>
          </w:tcPr>
          <w:p w:rsidR="00F20F7D" w:rsidRPr="00F20F7D" w:rsidRDefault="00F20F7D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20F7D" w:rsidRPr="00F20F7D" w:rsidRDefault="00F20F7D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20F7D" w:rsidRPr="00F20F7D" w:rsidRDefault="00F20F7D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</w:t>
            </w:r>
            <w:proofErr w:type="spellStart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20F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  </w:t>
            </w:r>
          </w:p>
        </w:tc>
      </w:tr>
    </w:tbl>
    <w:p w:rsidR="00F20F7D" w:rsidRPr="00F20F7D" w:rsidRDefault="00F20F7D" w:rsidP="00F20F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 и обоснование необходимости разработки подпрограммы</w:t>
      </w:r>
    </w:p>
    <w:p w:rsidR="00F20F7D" w:rsidRPr="00F20F7D" w:rsidRDefault="00F20F7D" w:rsidP="00F20F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ab/>
        <w:t>Подпрограмма направлена на осуществление координации деятельности подведомственных муниципальных учреждений. Сфера реализации подпрограммы охватывает: финансовое, хозяйственное и учебно-методическое обеспечение подведомственных учреждений образования; осуществление функций руководства и управления в сфере установленных полномочий.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20F7D">
        <w:rPr>
          <w:rFonts w:ascii="Arial" w:hAnsi="Arial" w:cs="Arial"/>
          <w:sz w:val="20"/>
          <w:szCs w:val="20"/>
        </w:rPr>
        <w:t xml:space="preserve">Управление образования является структурным подразделением администрации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района, которое осуществляет полномочия в области образования и защиты прав несовершеннолетних на основании и во исполнение </w:t>
      </w:r>
      <w:hyperlink r:id="rId7" w:history="1">
        <w:r w:rsidRPr="00F20F7D">
          <w:rPr>
            <w:rFonts w:ascii="Arial" w:hAnsi="Arial" w:cs="Arial"/>
            <w:sz w:val="20"/>
            <w:szCs w:val="20"/>
          </w:rPr>
          <w:t>Конституции</w:t>
        </w:r>
      </w:hyperlink>
      <w:r w:rsidRPr="00F20F7D"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муниципальных нормативных правовых актов и осуществляет функции по:</w:t>
      </w:r>
      <w:proofErr w:type="gramEnd"/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1) разработке нормативно-правовых актов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ребенка;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2) по оказанию муниципальных услуг, управлению и распоряжению муниципальной собственностью в областях дошкольного, начального общего, основного общего, среднего (полного) общего образования, дополнительного образования, а также в сфере защиты прав и основных гарантий ребенка.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К задачам управления образования относятся: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 xml:space="preserve">1. Создание правовых, организационных и иных гарантий сохранения и развития системы образования на территории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3. Создание условий для получения гражданами дополнительного образования.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4. Обеспечение социальной поддержки и социального обслуживания детей-сирот, детей, оставшихся без попечения родителей.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5. Обеспечение информирования граждан о состоянии образования.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 и сроки выполнения подпрограммы, показатели результативности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Задачи подпрограммы: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1. Организация деятельности управления образования, обеспечивающего деятельность образовательных учреждений, направленной на эффективное управление отраслью.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Срок выполнения программы: 2021-2024 годы.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являются  средства краевого бюджета, средства местного бюджета.   </w:t>
      </w:r>
    </w:p>
    <w:p w:rsidR="00F20F7D" w:rsidRPr="00F20F7D" w:rsidRDefault="00F20F7D" w:rsidP="00F20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  является управление образования </w:t>
      </w:r>
      <w:r w:rsidRPr="00F20F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F20F7D" w:rsidRPr="00F20F7D" w:rsidRDefault="00F20F7D" w:rsidP="00F20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F20F7D" w:rsidRPr="00F20F7D" w:rsidRDefault="00F20F7D" w:rsidP="00F20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8" w:history="1">
        <w:r w:rsidRPr="00F20F7D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F20F7D">
        <w:rPr>
          <w:rFonts w:ascii="Arial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F20F7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20F7D">
        <w:rPr>
          <w:rFonts w:ascii="Arial" w:hAnsi="Arial" w:cs="Arial"/>
          <w:sz w:val="20"/>
          <w:szCs w:val="20"/>
        </w:rPr>
        <w:t xml:space="preserve"> района.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расходованием средств бюджета, предусмотренных на реализацию мероприятий подпрограммы, осуществляется управлением образования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финансовым управлением администрации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контрольно-счетной комиссией муниципального образования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район.  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 xml:space="preserve"> 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подпрограммы зависит от степени достижения ожидаемого конечного результата. Обязательным условием эффективности программы является успешное выполнение </w:t>
      </w:r>
      <w:r w:rsidRPr="00F20F7D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2024 году составит 98 %;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    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качеством  предоставления муниципальных  услуг в сфере образования к 2024 году составит 80 %;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2024 году составит 3 балла.</w:t>
      </w: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Подпрограмма позволит: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координировать деятельность подведомственных учреждений;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и поддержку образовательной сферы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 подпрограммы с указанием объемов финансирования представлены в приложении № 2 к подпрограмме. </w:t>
      </w:r>
    </w:p>
    <w:p w:rsidR="00F20F7D" w:rsidRPr="00F20F7D" w:rsidRDefault="00F20F7D" w:rsidP="00F20F7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программы.</w:t>
      </w:r>
    </w:p>
    <w:p w:rsidR="00F20F7D" w:rsidRPr="00F20F7D" w:rsidRDefault="00F20F7D" w:rsidP="00F20F7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 трудовых затрат (ресурсное обеспечение подпрограммы)</w:t>
      </w:r>
    </w:p>
    <w:p w:rsidR="00F20F7D" w:rsidRPr="00F20F7D" w:rsidRDefault="00F20F7D" w:rsidP="00F20F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</w:t>
      </w:r>
      <w:proofErr w:type="gramStart"/>
      <w:r w:rsidRPr="00F20F7D">
        <w:rPr>
          <w:rFonts w:ascii="Arial" w:hAnsi="Arial" w:cs="Arial"/>
          <w:sz w:val="20"/>
          <w:szCs w:val="20"/>
        </w:rPr>
        <w:t>дств кр</w:t>
      </w:r>
      <w:proofErr w:type="gramEnd"/>
      <w:r w:rsidRPr="00F20F7D">
        <w:rPr>
          <w:rFonts w:ascii="Arial" w:hAnsi="Arial" w:cs="Arial"/>
          <w:sz w:val="20"/>
          <w:szCs w:val="20"/>
        </w:rPr>
        <w:t>аевого и местного бюджетов.</w:t>
      </w:r>
    </w:p>
    <w:p w:rsidR="00F20F7D" w:rsidRPr="00F20F7D" w:rsidRDefault="00F20F7D" w:rsidP="00F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0F7D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F20F7D" w:rsidRPr="00F20F7D" w:rsidRDefault="00F20F7D" w:rsidP="00F20F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Объем финансирования будет уточняться при формировании бюджета </w:t>
      </w:r>
      <w:proofErr w:type="spellStart"/>
      <w:r w:rsidRPr="00F20F7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20F7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соответствующие периоды исходя из возможностей бюджета района.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79B7C7B"/>
    <w:multiLevelType w:val="multilevel"/>
    <w:tmpl w:val="32601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36D4"/>
    <w:multiLevelType w:val="hybridMultilevel"/>
    <w:tmpl w:val="CBCAA088"/>
    <w:lvl w:ilvl="0" w:tplc="E25A213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5399A"/>
    <w:multiLevelType w:val="hybridMultilevel"/>
    <w:tmpl w:val="FAF41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7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7E16D76"/>
    <w:multiLevelType w:val="multilevel"/>
    <w:tmpl w:val="75CA6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1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3251E1E"/>
    <w:multiLevelType w:val="hybridMultilevel"/>
    <w:tmpl w:val="352C5050"/>
    <w:lvl w:ilvl="0" w:tplc="1930C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972E6D"/>
    <w:multiLevelType w:val="hybridMultilevel"/>
    <w:tmpl w:val="699E6A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13"/>
  </w:num>
  <w:num w:numId="11">
    <w:abstractNumId w:val="34"/>
  </w:num>
  <w:num w:numId="12">
    <w:abstractNumId w:val="7"/>
  </w:num>
  <w:num w:numId="13">
    <w:abstractNumId w:val="12"/>
  </w:num>
  <w:num w:numId="14">
    <w:abstractNumId w:val="28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3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21"/>
  </w:num>
  <w:num w:numId="24">
    <w:abstractNumId w:val="30"/>
  </w:num>
  <w:num w:numId="25">
    <w:abstractNumId w:val="29"/>
  </w:num>
  <w:num w:numId="26">
    <w:abstractNumId w:val="24"/>
  </w:num>
  <w:num w:numId="27">
    <w:abstractNumId w:val="37"/>
  </w:num>
  <w:num w:numId="28">
    <w:abstractNumId w:val="17"/>
  </w:num>
  <w:num w:numId="29">
    <w:abstractNumId w:val="8"/>
  </w:num>
  <w:num w:numId="30">
    <w:abstractNumId w:val="6"/>
  </w:num>
  <w:num w:numId="31">
    <w:abstractNumId w:val="33"/>
  </w:num>
  <w:num w:numId="32">
    <w:abstractNumId w:val="9"/>
  </w:num>
  <w:num w:numId="33">
    <w:abstractNumId w:val="27"/>
  </w:num>
  <w:num w:numId="34">
    <w:abstractNumId w:val="35"/>
  </w:num>
  <w:num w:numId="35">
    <w:abstractNumId w:val="14"/>
  </w:num>
  <w:num w:numId="36">
    <w:abstractNumId w:val="32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F7D"/>
    <w:rsid w:val="0047148F"/>
    <w:rsid w:val="00A16779"/>
    <w:rsid w:val="00E31DDD"/>
    <w:rsid w:val="00F2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F20F7D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F20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F20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F20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F20F7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F20F7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F20F7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F20F7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F20F7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F20F7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F20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F20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F20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F20F7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F20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F20F7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F20F7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F20F7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F20F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F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F20F7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F20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20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F2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F20F7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F20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F20F7D"/>
    <w:pPr>
      <w:spacing w:after="120"/>
    </w:pPr>
  </w:style>
  <w:style w:type="character" w:customStyle="1" w:styleId="ad">
    <w:name w:val="Основной текст Знак"/>
    <w:basedOn w:val="a4"/>
    <w:link w:val="ac"/>
    <w:rsid w:val="00F20F7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20F7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F2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F20F7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F2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F20F7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F20F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F20F7D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F20F7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F20F7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F20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F20F7D"/>
  </w:style>
  <w:style w:type="paragraph" w:customStyle="1" w:styleId="ConsNonformat">
    <w:name w:val="ConsNonformat"/>
    <w:rsid w:val="00F20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20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F20F7D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F20F7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F20F7D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F20F7D"/>
    <w:rPr>
      <w:color w:val="0000FF"/>
      <w:u w:val="single"/>
    </w:rPr>
  </w:style>
  <w:style w:type="character" w:customStyle="1" w:styleId="FontStyle12">
    <w:name w:val="Font Style12"/>
    <w:basedOn w:val="a4"/>
    <w:rsid w:val="00F20F7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F20F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F20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F20F7D"/>
  </w:style>
  <w:style w:type="paragraph" w:customStyle="1" w:styleId="17">
    <w:name w:val="Стиль1"/>
    <w:basedOn w:val="ConsPlusNormal"/>
    <w:rsid w:val="00F20F7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F20F7D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F20F7D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F20F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F20F7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F20F7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F20F7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F20F7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F20F7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F20F7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F20F7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F20F7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F20F7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F20F7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F20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F20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F20F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F20F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F2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F20F7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F20F7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F20F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F20F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F20F7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F20F7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F20F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F20F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F20F7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F20F7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F20F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F20F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F20F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F20F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F20F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20F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F20F7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F20F7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F20F7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F20F7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F20F7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F20F7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F20F7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F20F7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F20F7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F20F7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F20F7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F20F7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F20F7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F20F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F20F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F20F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F20F7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F20F7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20F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F20F7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F20F7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F20F7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F20F7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F20F7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F20F7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F20F7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F20F7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F20F7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20F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F20F7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F20F7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F20F7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F20F7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F20F7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F20F7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F20F7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F20F7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F20F7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F20F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F20F7D"/>
    <w:rPr>
      <w:color w:val="800080"/>
      <w:u w:val="single"/>
    </w:rPr>
  </w:style>
  <w:style w:type="paragraph" w:customStyle="1" w:styleId="fd">
    <w:name w:val="Обычfd"/>
    <w:rsid w:val="00F20F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F2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F20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F20F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F20F7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F20F7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F20F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F20F7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20F7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20F7D"/>
    <w:pPr>
      <w:ind w:right="-596" w:firstLine="709"/>
      <w:jc w:val="both"/>
    </w:pPr>
  </w:style>
  <w:style w:type="paragraph" w:customStyle="1" w:styleId="1f0">
    <w:name w:val="Список1"/>
    <w:basedOn w:val="2b"/>
    <w:rsid w:val="00F20F7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20F7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20F7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20F7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20F7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F20F7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F20F7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F20F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F20F7D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F20F7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F20F7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F20F7D"/>
    <w:pPr>
      <w:ind w:left="85"/>
    </w:pPr>
  </w:style>
  <w:style w:type="paragraph" w:customStyle="1" w:styleId="afff4">
    <w:name w:val="Единицы"/>
    <w:basedOn w:val="a3"/>
    <w:rsid w:val="00F20F7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F20F7D"/>
    <w:pPr>
      <w:ind w:left="170"/>
    </w:pPr>
  </w:style>
  <w:style w:type="paragraph" w:customStyle="1" w:styleId="afff5">
    <w:name w:val="текст сноски"/>
    <w:basedOn w:val="a3"/>
    <w:rsid w:val="00F20F7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F20F7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F20F7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F20F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F20F7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F20F7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F20F7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F20F7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F20F7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F20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F20F7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F20F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F20F7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F20F7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F20F7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F20F7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F20F7D"/>
    <w:rPr>
      <w:vertAlign w:val="superscript"/>
    </w:rPr>
  </w:style>
  <w:style w:type="paragraph" w:customStyle="1" w:styleId="ConsTitle">
    <w:name w:val="ConsTitle"/>
    <w:rsid w:val="00F20F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20F7D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F20F7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F20F7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20F7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F20F7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F20F7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F20F7D"/>
  </w:style>
  <w:style w:type="character" w:customStyle="1" w:styleId="affff3">
    <w:name w:val="знак сноски"/>
    <w:basedOn w:val="a4"/>
    <w:rsid w:val="00F20F7D"/>
    <w:rPr>
      <w:vertAlign w:val="superscript"/>
    </w:rPr>
  </w:style>
  <w:style w:type="character" w:customStyle="1" w:styleId="affff4">
    <w:name w:val="Îñíîâíîé øðèôò"/>
    <w:rsid w:val="00F20F7D"/>
  </w:style>
  <w:style w:type="character" w:customStyle="1" w:styleId="2f">
    <w:name w:val="Осно&quot;2"/>
    <w:rsid w:val="00F20F7D"/>
  </w:style>
  <w:style w:type="paragraph" w:customStyle="1" w:styleId="a1">
    <w:name w:val="маркированный"/>
    <w:basedOn w:val="a3"/>
    <w:rsid w:val="00F20F7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F20F7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F20F7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F20F7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F20F7D"/>
    <w:pPr>
      <w:ind w:left="57"/>
      <w:jc w:val="left"/>
    </w:pPr>
  </w:style>
  <w:style w:type="paragraph" w:customStyle="1" w:styleId="FR1">
    <w:name w:val="FR1"/>
    <w:rsid w:val="00F20F7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F20F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20F7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F20F7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F20F7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F20F7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F20F7D"/>
    <w:pPr>
      <w:ind w:left="720"/>
      <w:contextualSpacing/>
    </w:pPr>
  </w:style>
  <w:style w:type="paragraph" w:customStyle="1" w:styleId="38">
    <w:name w:val="Обычный3"/>
    <w:basedOn w:val="a3"/>
    <w:rsid w:val="00F20F7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F20F7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F20F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F20F7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F2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F20F7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F20F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F20F7D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F20F7D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F20F7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F20F7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F20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F20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F20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F20F7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F20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F20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F20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F20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F20F7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F20F7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F20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F20F7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F20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F20F7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F20F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F20F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F20F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F20F7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F20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F20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F20F7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F20F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F20F7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F20F7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F20F7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F20F7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F20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F20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F20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F20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F20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F20F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F20F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F20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F20F7D"/>
    <w:rPr>
      <w:b/>
      <w:color w:val="000080"/>
    </w:rPr>
  </w:style>
  <w:style w:type="character" w:customStyle="1" w:styleId="afffff3">
    <w:name w:val="Гипертекстовая ссылка"/>
    <w:basedOn w:val="afffff2"/>
    <w:rsid w:val="00F20F7D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F20F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F20F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F20F7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F20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F20F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0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F20F7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F20F7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F20F7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F20F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F20F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F20F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F20F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F20F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F20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F20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F20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F20F7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F20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F20F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F20F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F20F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F20F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F20F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F20F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F20F7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F20F7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F20F7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F20F7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F20F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F20F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F20F7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F20F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F20F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F20F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F20F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F20F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F20F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F20F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F20F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F20F7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F20F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F20F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F20F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F20F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F20F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F20F7D"/>
  </w:style>
  <w:style w:type="paragraph" w:customStyle="1" w:styleId="1">
    <w:name w:val="марк список 1"/>
    <w:basedOn w:val="a3"/>
    <w:rsid w:val="00F20F7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20F7D"/>
    <w:pPr>
      <w:numPr>
        <w:numId w:val="7"/>
      </w:numPr>
    </w:pPr>
  </w:style>
  <w:style w:type="paragraph" w:customStyle="1" w:styleId="xl280">
    <w:name w:val="xl280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F20F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F20F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F20F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F20F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F20F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F20F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F20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F20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F20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F20F7D"/>
  </w:style>
  <w:style w:type="paragraph" w:customStyle="1" w:styleId="font0">
    <w:name w:val="font0"/>
    <w:basedOn w:val="a3"/>
    <w:rsid w:val="00F20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F20F7D"/>
    <w:rPr>
      <w:b/>
      <w:bCs/>
    </w:rPr>
  </w:style>
  <w:style w:type="paragraph" w:customStyle="1" w:styleId="2f3">
    <w:name w:val="Обычный (веб)2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F20F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20F7D"/>
  </w:style>
  <w:style w:type="character" w:customStyle="1" w:styleId="WW-Absatz-Standardschriftart">
    <w:name w:val="WW-Absatz-Standardschriftart"/>
    <w:rsid w:val="00F20F7D"/>
  </w:style>
  <w:style w:type="character" w:customStyle="1" w:styleId="WW-Absatz-Standardschriftart1">
    <w:name w:val="WW-Absatz-Standardschriftart1"/>
    <w:rsid w:val="00F20F7D"/>
  </w:style>
  <w:style w:type="character" w:customStyle="1" w:styleId="WW-Absatz-Standardschriftart11">
    <w:name w:val="WW-Absatz-Standardschriftart11"/>
    <w:rsid w:val="00F20F7D"/>
  </w:style>
  <w:style w:type="character" w:customStyle="1" w:styleId="WW-Absatz-Standardschriftart111">
    <w:name w:val="WW-Absatz-Standardschriftart111"/>
    <w:rsid w:val="00F20F7D"/>
  </w:style>
  <w:style w:type="character" w:customStyle="1" w:styleId="WW-Absatz-Standardschriftart1111">
    <w:name w:val="WW-Absatz-Standardschriftart1111"/>
    <w:rsid w:val="00F20F7D"/>
  </w:style>
  <w:style w:type="character" w:customStyle="1" w:styleId="WW-Absatz-Standardschriftart11111">
    <w:name w:val="WW-Absatz-Standardschriftart11111"/>
    <w:rsid w:val="00F20F7D"/>
  </w:style>
  <w:style w:type="character" w:customStyle="1" w:styleId="WW-Absatz-Standardschriftart111111">
    <w:name w:val="WW-Absatz-Standardschriftart111111"/>
    <w:rsid w:val="00F20F7D"/>
  </w:style>
  <w:style w:type="character" w:customStyle="1" w:styleId="WW-Absatz-Standardschriftart1111111">
    <w:name w:val="WW-Absatz-Standardschriftart1111111"/>
    <w:rsid w:val="00F20F7D"/>
  </w:style>
  <w:style w:type="character" w:customStyle="1" w:styleId="WW-Absatz-Standardschriftart11111111">
    <w:name w:val="WW-Absatz-Standardschriftart11111111"/>
    <w:rsid w:val="00F20F7D"/>
  </w:style>
  <w:style w:type="character" w:customStyle="1" w:styleId="WW-Absatz-Standardschriftart111111111">
    <w:name w:val="WW-Absatz-Standardschriftart111111111"/>
    <w:rsid w:val="00F20F7D"/>
  </w:style>
  <w:style w:type="character" w:customStyle="1" w:styleId="WW-Absatz-Standardschriftart1111111111">
    <w:name w:val="WW-Absatz-Standardschriftart1111111111"/>
    <w:rsid w:val="00F20F7D"/>
  </w:style>
  <w:style w:type="character" w:customStyle="1" w:styleId="WW-Absatz-Standardschriftart11111111111">
    <w:name w:val="WW-Absatz-Standardschriftart11111111111"/>
    <w:rsid w:val="00F20F7D"/>
  </w:style>
  <w:style w:type="character" w:customStyle="1" w:styleId="WW-Absatz-Standardschriftart111111111111">
    <w:name w:val="WW-Absatz-Standardschriftart111111111111"/>
    <w:rsid w:val="00F20F7D"/>
  </w:style>
  <w:style w:type="character" w:customStyle="1" w:styleId="WW-Absatz-Standardschriftart1111111111111">
    <w:name w:val="WW-Absatz-Standardschriftart1111111111111"/>
    <w:rsid w:val="00F20F7D"/>
  </w:style>
  <w:style w:type="character" w:customStyle="1" w:styleId="WW-Absatz-Standardschriftart11111111111111">
    <w:name w:val="WW-Absatz-Standardschriftart11111111111111"/>
    <w:rsid w:val="00F20F7D"/>
  </w:style>
  <w:style w:type="character" w:customStyle="1" w:styleId="WW-Absatz-Standardschriftart111111111111111">
    <w:name w:val="WW-Absatz-Standardschriftart111111111111111"/>
    <w:rsid w:val="00F20F7D"/>
  </w:style>
  <w:style w:type="character" w:customStyle="1" w:styleId="WW-Absatz-Standardschriftart1111111111111111">
    <w:name w:val="WW-Absatz-Standardschriftart1111111111111111"/>
    <w:rsid w:val="00F20F7D"/>
  </w:style>
  <w:style w:type="character" w:customStyle="1" w:styleId="WW-Absatz-Standardschriftart11111111111111111">
    <w:name w:val="WW-Absatz-Standardschriftart11111111111111111"/>
    <w:rsid w:val="00F20F7D"/>
  </w:style>
  <w:style w:type="character" w:customStyle="1" w:styleId="WW-Absatz-Standardschriftart111111111111111111">
    <w:name w:val="WW-Absatz-Standardschriftart111111111111111111"/>
    <w:rsid w:val="00F20F7D"/>
  </w:style>
  <w:style w:type="character" w:customStyle="1" w:styleId="WW-Absatz-Standardschriftart1111111111111111111">
    <w:name w:val="WW-Absatz-Standardschriftart1111111111111111111"/>
    <w:rsid w:val="00F20F7D"/>
  </w:style>
  <w:style w:type="character" w:customStyle="1" w:styleId="WW-Absatz-Standardschriftart11111111111111111111">
    <w:name w:val="WW-Absatz-Standardschriftart11111111111111111111"/>
    <w:rsid w:val="00F20F7D"/>
  </w:style>
  <w:style w:type="character" w:customStyle="1" w:styleId="WW-Absatz-Standardschriftart111111111111111111111">
    <w:name w:val="WW-Absatz-Standardschriftart111111111111111111111"/>
    <w:rsid w:val="00F20F7D"/>
  </w:style>
  <w:style w:type="character" w:customStyle="1" w:styleId="WW-Absatz-Standardschriftart1111111111111111111111">
    <w:name w:val="WW-Absatz-Standardschriftart1111111111111111111111"/>
    <w:rsid w:val="00F20F7D"/>
  </w:style>
  <w:style w:type="character" w:customStyle="1" w:styleId="WW-Absatz-Standardschriftart11111111111111111111111">
    <w:name w:val="WW-Absatz-Standardschriftart11111111111111111111111"/>
    <w:rsid w:val="00F20F7D"/>
  </w:style>
  <w:style w:type="character" w:customStyle="1" w:styleId="WW-Absatz-Standardschriftart111111111111111111111111">
    <w:name w:val="WW-Absatz-Standardschriftart111111111111111111111111"/>
    <w:rsid w:val="00F20F7D"/>
  </w:style>
  <w:style w:type="character" w:customStyle="1" w:styleId="WW-Absatz-Standardschriftart1111111111111111111111111">
    <w:name w:val="WW-Absatz-Standardschriftart1111111111111111111111111"/>
    <w:rsid w:val="00F20F7D"/>
  </w:style>
  <w:style w:type="character" w:customStyle="1" w:styleId="WW-Absatz-Standardschriftart11111111111111111111111111">
    <w:name w:val="WW-Absatz-Standardschriftart11111111111111111111111111"/>
    <w:rsid w:val="00F20F7D"/>
  </w:style>
  <w:style w:type="character" w:customStyle="1" w:styleId="WW-Absatz-Standardschriftart111111111111111111111111111">
    <w:name w:val="WW-Absatz-Standardschriftart111111111111111111111111111"/>
    <w:rsid w:val="00F20F7D"/>
  </w:style>
  <w:style w:type="character" w:customStyle="1" w:styleId="WW-Absatz-Standardschriftart1111111111111111111111111111">
    <w:name w:val="WW-Absatz-Standardschriftart1111111111111111111111111111"/>
    <w:rsid w:val="00F20F7D"/>
  </w:style>
  <w:style w:type="character" w:customStyle="1" w:styleId="WW-Absatz-Standardschriftart11111111111111111111111111111">
    <w:name w:val="WW-Absatz-Standardschriftart11111111111111111111111111111"/>
    <w:rsid w:val="00F20F7D"/>
  </w:style>
  <w:style w:type="character" w:customStyle="1" w:styleId="WW-Absatz-Standardschriftart111111111111111111111111111111">
    <w:name w:val="WW-Absatz-Standardschriftart111111111111111111111111111111"/>
    <w:rsid w:val="00F20F7D"/>
  </w:style>
  <w:style w:type="character" w:customStyle="1" w:styleId="WW-Absatz-Standardschriftart1111111111111111111111111111111">
    <w:name w:val="WW-Absatz-Standardschriftart1111111111111111111111111111111"/>
    <w:rsid w:val="00F20F7D"/>
  </w:style>
  <w:style w:type="character" w:customStyle="1" w:styleId="WW-Absatz-Standardschriftart11111111111111111111111111111111">
    <w:name w:val="WW-Absatz-Standardschriftart11111111111111111111111111111111"/>
    <w:rsid w:val="00F20F7D"/>
  </w:style>
  <w:style w:type="character" w:customStyle="1" w:styleId="WW-Absatz-Standardschriftart111111111111111111111111111111111">
    <w:name w:val="WW-Absatz-Standardschriftart111111111111111111111111111111111"/>
    <w:rsid w:val="00F20F7D"/>
  </w:style>
  <w:style w:type="character" w:customStyle="1" w:styleId="WW-Absatz-Standardschriftart1111111111111111111111111111111111">
    <w:name w:val="WW-Absatz-Standardschriftart1111111111111111111111111111111111"/>
    <w:rsid w:val="00F20F7D"/>
  </w:style>
  <w:style w:type="character" w:customStyle="1" w:styleId="WW-Absatz-Standardschriftart11111111111111111111111111111111111">
    <w:name w:val="WW-Absatz-Standardschriftart11111111111111111111111111111111111"/>
    <w:rsid w:val="00F20F7D"/>
  </w:style>
  <w:style w:type="character" w:customStyle="1" w:styleId="WW-Absatz-Standardschriftart111111111111111111111111111111111111">
    <w:name w:val="WW-Absatz-Standardschriftart111111111111111111111111111111111111"/>
    <w:rsid w:val="00F20F7D"/>
  </w:style>
  <w:style w:type="character" w:customStyle="1" w:styleId="WW-Absatz-Standardschriftart1111111111111111111111111111111111111">
    <w:name w:val="WW-Absatz-Standardschriftart1111111111111111111111111111111111111"/>
    <w:rsid w:val="00F20F7D"/>
  </w:style>
  <w:style w:type="character" w:customStyle="1" w:styleId="WW-Absatz-Standardschriftart11111111111111111111111111111111111111">
    <w:name w:val="WW-Absatz-Standardschriftart11111111111111111111111111111111111111"/>
    <w:rsid w:val="00F20F7D"/>
  </w:style>
  <w:style w:type="character" w:customStyle="1" w:styleId="WW-Absatz-Standardschriftart111111111111111111111111111111111111111">
    <w:name w:val="WW-Absatz-Standardschriftart111111111111111111111111111111111111111"/>
    <w:rsid w:val="00F20F7D"/>
  </w:style>
  <w:style w:type="character" w:customStyle="1" w:styleId="2f4">
    <w:name w:val="Основной шрифт абзаца2"/>
    <w:rsid w:val="00F20F7D"/>
  </w:style>
  <w:style w:type="character" w:customStyle="1" w:styleId="WW-Absatz-Standardschriftart1111111111111111111111111111111111111111">
    <w:name w:val="WW-Absatz-Standardschriftart1111111111111111111111111111111111111111"/>
    <w:rsid w:val="00F20F7D"/>
  </w:style>
  <w:style w:type="character" w:customStyle="1" w:styleId="WW-Absatz-Standardschriftart11111111111111111111111111111111111111111">
    <w:name w:val="WW-Absatz-Standardschriftart11111111111111111111111111111111111111111"/>
    <w:rsid w:val="00F20F7D"/>
  </w:style>
  <w:style w:type="character" w:customStyle="1" w:styleId="WW-Absatz-Standardschriftart111111111111111111111111111111111111111111">
    <w:name w:val="WW-Absatz-Standardschriftart111111111111111111111111111111111111111111"/>
    <w:rsid w:val="00F20F7D"/>
  </w:style>
  <w:style w:type="character" w:customStyle="1" w:styleId="WW-Absatz-Standardschriftart1111111111111111111111111111111111111111111">
    <w:name w:val="WW-Absatz-Standardschriftart1111111111111111111111111111111111111111111"/>
    <w:rsid w:val="00F20F7D"/>
  </w:style>
  <w:style w:type="character" w:customStyle="1" w:styleId="1fa">
    <w:name w:val="Основной шрифт абзаца1"/>
    <w:rsid w:val="00F20F7D"/>
  </w:style>
  <w:style w:type="character" w:customStyle="1" w:styleId="WW-Absatz-Standardschriftart11111111111111111111111111111111111111111111">
    <w:name w:val="WW-Absatz-Standardschriftart11111111111111111111111111111111111111111111"/>
    <w:rsid w:val="00F20F7D"/>
  </w:style>
  <w:style w:type="character" w:customStyle="1" w:styleId="WW-Absatz-Standardschriftart111111111111111111111111111111111111111111111">
    <w:name w:val="WW-Absatz-Standardschriftart111111111111111111111111111111111111111111111"/>
    <w:rsid w:val="00F20F7D"/>
  </w:style>
  <w:style w:type="character" w:customStyle="1" w:styleId="WW-Absatz-Standardschriftart1111111111111111111111111111111111111111111111">
    <w:name w:val="WW-Absatz-Standardschriftart1111111111111111111111111111111111111111111111"/>
    <w:rsid w:val="00F20F7D"/>
  </w:style>
  <w:style w:type="character" w:customStyle="1" w:styleId="WW-Absatz-Standardschriftart11111111111111111111111111111111111111111111111">
    <w:name w:val="WW-Absatz-Standardschriftart11111111111111111111111111111111111111111111111"/>
    <w:rsid w:val="00F20F7D"/>
  </w:style>
  <w:style w:type="character" w:customStyle="1" w:styleId="WW-Absatz-Standardschriftart111111111111111111111111111111111111111111111111">
    <w:name w:val="WW-Absatz-Standardschriftart111111111111111111111111111111111111111111111111"/>
    <w:rsid w:val="00F20F7D"/>
  </w:style>
  <w:style w:type="character" w:customStyle="1" w:styleId="afffffc">
    <w:name w:val="Символ нумерации"/>
    <w:rsid w:val="00F20F7D"/>
  </w:style>
  <w:style w:type="paragraph" w:customStyle="1" w:styleId="afffffd">
    <w:name w:val="Заголовок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F20F7D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F20F7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F20F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F20F7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F20F7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F20F7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F20F7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F20F7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F20F7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F20F7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F20F7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F20F7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F20F7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F20F7D"/>
    <w:rPr>
      <w:i/>
      <w:iCs w:val="0"/>
    </w:rPr>
  </w:style>
  <w:style w:type="character" w:customStyle="1" w:styleId="text">
    <w:name w:val="text"/>
    <w:basedOn w:val="a4"/>
    <w:rsid w:val="00F20F7D"/>
  </w:style>
  <w:style w:type="paragraph" w:customStyle="1" w:styleId="affffff4">
    <w:name w:val="Основной текст ГД Знак Знак Знак"/>
    <w:basedOn w:val="afc"/>
    <w:link w:val="affffff5"/>
    <w:rsid w:val="00F20F7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F2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F20F7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20F7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20F7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F20F7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F20F7D"/>
  </w:style>
  <w:style w:type="paragraph" w:customStyle="1" w:styleId="oaenoniinee">
    <w:name w:val="oaeno niinee"/>
    <w:basedOn w:val="a3"/>
    <w:rsid w:val="00F20F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F20F7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20F7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20F7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F20F7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20F7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F20F7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F20F7D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F20F7D"/>
  </w:style>
  <w:style w:type="paragraph" w:customStyle="1" w:styleId="65">
    <w:name w:val="Обычный (веб)6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20F7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F20F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F20F7D"/>
    <w:rPr>
      <w:sz w:val="28"/>
      <w:lang w:val="ru-RU" w:eastAsia="ru-RU" w:bidi="ar-SA"/>
    </w:rPr>
  </w:style>
  <w:style w:type="paragraph" w:customStyle="1" w:styleId="Noeeu32">
    <w:name w:val="Noeeu32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20F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20F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F20F7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F20F7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F20F7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F20F7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F20F7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F20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F20F7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F20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F20F7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2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20F7D"/>
    <w:rPr>
      <w:rFonts w:ascii="Symbol" w:hAnsi="Symbol"/>
    </w:rPr>
  </w:style>
  <w:style w:type="character" w:customStyle="1" w:styleId="WW8Num3z0">
    <w:name w:val="WW8Num3z0"/>
    <w:rsid w:val="00F20F7D"/>
    <w:rPr>
      <w:rFonts w:ascii="Symbol" w:hAnsi="Symbol"/>
    </w:rPr>
  </w:style>
  <w:style w:type="character" w:customStyle="1" w:styleId="WW8Num4z0">
    <w:name w:val="WW8Num4z0"/>
    <w:rsid w:val="00F20F7D"/>
    <w:rPr>
      <w:rFonts w:ascii="Symbol" w:hAnsi="Symbol"/>
    </w:rPr>
  </w:style>
  <w:style w:type="character" w:customStyle="1" w:styleId="WW8Num5z0">
    <w:name w:val="WW8Num5z0"/>
    <w:rsid w:val="00F20F7D"/>
    <w:rPr>
      <w:rFonts w:ascii="Symbol" w:hAnsi="Symbol"/>
    </w:rPr>
  </w:style>
  <w:style w:type="character" w:customStyle="1" w:styleId="WW8Num6z0">
    <w:name w:val="WW8Num6z0"/>
    <w:rsid w:val="00F20F7D"/>
    <w:rPr>
      <w:rFonts w:ascii="Symbol" w:hAnsi="Symbol"/>
    </w:rPr>
  </w:style>
  <w:style w:type="character" w:customStyle="1" w:styleId="WW8Num7z0">
    <w:name w:val="WW8Num7z0"/>
    <w:rsid w:val="00F20F7D"/>
    <w:rPr>
      <w:rFonts w:ascii="Symbol" w:hAnsi="Symbol"/>
    </w:rPr>
  </w:style>
  <w:style w:type="character" w:customStyle="1" w:styleId="WW8Num8z0">
    <w:name w:val="WW8Num8z0"/>
    <w:rsid w:val="00F20F7D"/>
    <w:rPr>
      <w:rFonts w:ascii="Symbol" w:hAnsi="Symbol"/>
    </w:rPr>
  </w:style>
  <w:style w:type="character" w:customStyle="1" w:styleId="WW8Num9z0">
    <w:name w:val="WW8Num9z0"/>
    <w:rsid w:val="00F20F7D"/>
    <w:rPr>
      <w:rFonts w:ascii="Symbol" w:hAnsi="Symbol"/>
    </w:rPr>
  </w:style>
  <w:style w:type="character" w:customStyle="1" w:styleId="affffffb">
    <w:name w:val="?????? ?????????"/>
    <w:rsid w:val="00F20F7D"/>
  </w:style>
  <w:style w:type="character" w:customStyle="1" w:styleId="affffffc">
    <w:name w:val="??????? ??????"/>
    <w:rsid w:val="00F20F7D"/>
    <w:rPr>
      <w:rFonts w:ascii="OpenSymbol" w:hAnsi="OpenSymbol"/>
    </w:rPr>
  </w:style>
  <w:style w:type="character" w:customStyle="1" w:styleId="affffffd">
    <w:name w:val="Маркеры списка"/>
    <w:rsid w:val="00F20F7D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F20F7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F20F7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F20F7D"/>
    <w:pPr>
      <w:jc w:val="center"/>
    </w:pPr>
    <w:rPr>
      <w:b/>
    </w:rPr>
  </w:style>
  <w:style w:type="paragraph" w:customStyle="1" w:styleId="WW-13">
    <w:name w:val="WW-?????????? ???????1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20F7D"/>
    <w:pPr>
      <w:jc w:val="center"/>
    </w:pPr>
    <w:rPr>
      <w:b/>
    </w:rPr>
  </w:style>
  <w:style w:type="paragraph" w:customStyle="1" w:styleId="WW-120">
    <w:name w:val="WW-?????????? ???????12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20F7D"/>
    <w:pPr>
      <w:jc w:val="center"/>
    </w:pPr>
    <w:rPr>
      <w:b/>
    </w:rPr>
  </w:style>
  <w:style w:type="paragraph" w:customStyle="1" w:styleId="WW-123">
    <w:name w:val="WW-?????????? ???????123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20F7D"/>
    <w:pPr>
      <w:jc w:val="center"/>
    </w:pPr>
    <w:rPr>
      <w:b/>
    </w:rPr>
  </w:style>
  <w:style w:type="paragraph" w:customStyle="1" w:styleId="WW-1234">
    <w:name w:val="WW-?????????? ???????1234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20F7D"/>
    <w:pPr>
      <w:jc w:val="center"/>
    </w:pPr>
    <w:rPr>
      <w:b/>
    </w:rPr>
  </w:style>
  <w:style w:type="paragraph" w:customStyle="1" w:styleId="WW-12345">
    <w:name w:val="WW-?????????? ???????12345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20F7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20F7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20F7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20F7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F20F7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20F7D"/>
    <w:pPr>
      <w:jc w:val="center"/>
    </w:pPr>
    <w:rPr>
      <w:b/>
    </w:rPr>
  </w:style>
  <w:style w:type="paragraph" w:customStyle="1" w:styleId="56">
    <w:name w:val="Абзац списка5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20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F20F7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F20F7D"/>
    <w:rPr>
      <w:rFonts w:ascii="Calibri" w:eastAsia="Calibri" w:hAnsi="Calibri" w:cs="Times New Roman"/>
    </w:rPr>
  </w:style>
  <w:style w:type="paragraph" w:customStyle="1" w:styleId="150">
    <w:name w:val="Обычный (веб)15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20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20F7D"/>
    <w:rPr>
      <w:color w:val="0000FF"/>
      <w:u w:val="single"/>
    </w:rPr>
  </w:style>
  <w:style w:type="paragraph" w:customStyle="1" w:styleId="160">
    <w:name w:val="Обычный (веб)16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F20F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F20F7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F20F7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F20F7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F20F7D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F20F7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20F7D"/>
    <w:rPr>
      <w:b/>
      <w:sz w:val="22"/>
    </w:rPr>
  </w:style>
  <w:style w:type="paragraph" w:customStyle="1" w:styleId="200">
    <w:name w:val="Обычный (веб)20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20F7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F20F7D"/>
  </w:style>
  <w:style w:type="table" w:customStyle="1" w:styleId="3f2">
    <w:name w:val="Сетка таблицы3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F20F7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20F7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F20F7D"/>
  </w:style>
  <w:style w:type="paragraph" w:customStyle="1" w:styleId="title">
    <w:name w:val="title"/>
    <w:basedOn w:val="a3"/>
    <w:rsid w:val="00F20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F20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F20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F20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F20F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20F7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20F7D"/>
    <w:rPr>
      <w:rFonts w:cs="Calibri"/>
      <w:lang w:eastAsia="en-US"/>
    </w:rPr>
  </w:style>
  <w:style w:type="paragraph" w:styleId="HTML">
    <w:name w:val="HTML Preformatted"/>
    <w:basedOn w:val="a3"/>
    <w:link w:val="HTML0"/>
    <w:rsid w:val="00F2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F20F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20F7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F20F7D"/>
  </w:style>
  <w:style w:type="table" w:customStyle="1" w:styleId="122">
    <w:name w:val="Сетка таблицы12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20F7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F20F7D"/>
  </w:style>
  <w:style w:type="character" w:customStyle="1" w:styleId="ei">
    <w:name w:val="ei"/>
    <w:basedOn w:val="a4"/>
    <w:rsid w:val="00F20F7D"/>
  </w:style>
  <w:style w:type="character" w:customStyle="1" w:styleId="apple-converted-space">
    <w:name w:val="apple-converted-space"/>
    <w:basedOn w:val="a4"/>
    <w:rsid w:val="00F20F7D"/>
  </w:style>
  <w:style w:type="paragraph" w:customStyle="1" w:styleId="2fc">
    <w:name w:val="Основной текст2"/>
    <w:basedOn w:val="a3"/>
    <w:rsid w:val="00F20F7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F20F7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F20F7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F20F7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F20F7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F20F7D"/>
  </w:style>
  <w:style w:type="table" w:customStyle="1" w:styleId="151">
    <w:name w:val="Сетка таблицы15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F20F7D"/>
  </w:style>
  <w:style w:type="table" w:customStyle="1" w:styleId="161">
    <w:name w:val="Сетка таблицы16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F20F7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F20F7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F20F7D"/>
  </w:style>
  <w:style w:type="table" w:customStyle="1" w:styleId="171">
    <w:name w:val="Сетка таблицы17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20F7D"/>
  </w:style>
  <w:style w:type="character" w:customStyle="1" w:styleId="blk">
    <w:name w:val="blk"/>
    <w:basedOn w:val="a4"/>
    <w:rsid w:val="00F20F7D"/>
  </w:style>
  <w:style w:type="character" w:styleId="afffffff6">
    <w:name w:val="endnote reference"/>
    <w:uiPriority w:val="99"/>
    <w:semiHidden/>
    <w:unhideWhenUsed/>
    <w:rsid w:val="00F20F7D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F20F7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F20F7D"/>
  </w:style>
  <w:style w:type="character" w:customStyle="1" w:styleId="5Exact">
    <w:name w:val="Основной текст (5) Exact"/>
    <w:basedOn w:val="a4"/>
    <w:rsid w:val="00F20F7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F20F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F20F7D"/>
  </w:style>
  <w:style w:type="table" w:customStyle="1" w:styleId="181">
    <w:name w:val="Сетка таблицы18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F20F7D"/>
  </w:style>
  <w:style w:type="paragraph" w:customStyle="1" w:styleId="142">
    <w:name w:val="Знак14"/>
    <w:basedOn w:val="a3"/>
    <w:uiPriority w:val="99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F20F7D"/>
  </w:style>
  <w:style w:type="paragraph" w:customStyle="1" w:styleId="1ff6">
    <w:name w:val="Текст1"/>
    <w:basedOn w:val="a3"/>
    <w:rsid w:val="00F20F7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F2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F20F7D"/>
  </w:style>
  <w:style w:type="table" w:customStyle="1" w:styleId="222">
    <w:name w:val="Сетка таблицы22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F20F7D"/>
  </w:style>
  <w:style w:type="table" w:customStyle="1" w:styleId="232">
    <w:name w:val="Сетка таблицы23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F20F7D"/>
  </w:style>
  <w:style w:type="paragraph" w:customStyle="1" w:styleId="3f4">
    <w:name w:val="Знак Знак3 Знак Знак"/>
    <w:basedOn w:val="a3"/>
    <w:uiPriority w:val="99"/>
    <w:rsid w:val="00F20F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F20F7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F20F7D"/>
  </w:style>
  <w:style w:type="character" w:customStyle="1" w:styleId="WW8Num1z0">
    <w:name w:val="WW8Num1z0"/>
    <w:rsid w:val="00F20F7D"/>
    <w:rPr>
      <w:rFonts w:ascii="Symbol" w:hAnsi="Symbol" w:cs="OpenSymbol"/>
    </w:rPr>
  </w:style>
  <w:style w:type="character" w:customStyle="1" w:styleId="3f5">
    <w:name w:val="Основной шрифт абзаца3"/>
    <w:rsid w:val="00F20F7D"/>
  </w:style>
  <w:style w:type="paragraph" w:customStyle="1" w:styleId="215">
    <w:name w:val="Обычный (веб)21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F20F7D"/>
  </w:style>
  <w:style w:type="table" w:customStyle="1" w:styleId="260">
    <w:name w:val="Сетка таблицы26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F20F7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F20F7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F20F7D"/>
  </w:style>
  <w:style w:type="paragraph" w:customStyle="1" w:styleId="88">
    <w:name w:val="Абзац списка8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F2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F20F7D"/>
  </w:style>
  <w:style w:type="table" w:customStyle="1" w:styleId="312">
    <w:name w:val="Сетка таблицы31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F20F7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F20F7D"/>
  </w:style>
  <w:style w:type="table" w:customStyle="1" w:styleId="321">
    <w:name w:val="Сетка таблицы32"/>
    <w:basedOn w:val="a5"/>
    <w:next w:val="a9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F20F7D"/>
  </w:style>
  <w:style w:type="character" w:customStyle="1" w:styleId="1ff8">
    <w:name w:val="Подзаголовок Знак1"/>
    <w:uiPriority w:val="11"/>
    <w:rsid w:val="00F20F7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F20F7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20F7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F20F7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F20F7D"/>
  </w:style>
  <w:style w:type="numbering" w:customStyle="1" w:styleId="252">
    <w:name w:val="Нет списка25"/>
    <w:next w:val="a6"/>
    <w:semiHidden/>
    <w:rsid w:val="00F20F7D"/>
  </w:style>
  <w:style w:type="table" w:customStyle="1" w:styleId="380">
    <w:name w:val="Сетка таблицы38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F20F7D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F20F7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F20F7D"/>
  </w:style>
  <w:style w:type="numbering" w:customStyle="1" w:styleId="271">
    <w:name w:val="Нет списка27"/>
    <w:next w:val="a6"/>
    <w:uiPriority w:val="99"/>
    <w:semiHidden/>
    <w:unhideWhenUsed/>
    <w:rsid w:val="00F20F7D"/>
  </w:style>
  <w:style w:type="numbering" w:customStyle="1" w:styleId="281">
    <w:name w:val="Нет списка28"/>
    <w:next w:val="a6"/>
    <w:uiPriority w:val="99"/>
    <w:semiHidden/>
    <w:unhideWhenUsed/>
    <w:rsid w:val="00F20F7D"/>
  </w:style>
  <w:style w:type="paragraph" w:customStyle="1" w:styleId="Style3">
    <w:name w:val="Style3"/>
    <w:basedOn w:val="a3"/>
    <w:uiPriority w:val="99"/>
    <w:rsid w:val="00F20F7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20F7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F20F7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20F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20F7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F20F7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F20F7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F20F7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F20F7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F20F7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F20F7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F20F7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F20F7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F20F7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F20F7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F20F7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F20F7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F20F7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F20F7D"/>
  </w:style>
  <w:style w:type="numbering" w:customStyle="1" w:styleId="291">
    <w:name w:val="Нет списка29"/>
    <w:next w:val="a6"/>
    <w:uiPriority w:val="99"/>
    <w:semiHidden/>
    <w:unhideWhenUsed/>
    <w:rsid w:val="00F20F7D"/>
  </w:style>
  <w:style w:type="table" w:customStyle="1" w:styleId="420">
    <w:name w:val="Сетка таблицы42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F20F7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F20F7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F20F7D"/>
  </w:style>
  <w:style w:type="table" w:customStyle="1" w:styleId="430">
    <w:name w:val="Сетка таблицы43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F20F7D"/>
  </w:style>
  <w:style w:type="numbering" w:customStyle="1" w:styleId="322">
    <w:name w:val="Нет списка32"/>
    <w:next w:val="a6"/>
    <w:uiPriority w:val="99"/>
    <w:semiHidden/>
    <w:unhideWhenUsed/>
    <w:rsid w:val="00F20F7D"/>
  </w:style>
  <w:style w:type="numbering" w:customStyle="1" w:styleId="331">
    <w:name w:val="Нет списка33"/>
    <w:next w:val="a6"/>
    <w:uiPriority w:val="99"/>
    <w:semiHidden/>
    <w:unhideWhenUsed/>
    <w:rsid w:val="00F20F7D"/>
  </w:style>
  <w:style w:type="table" w:customStyle="1" w:styleId="440">
    <w:name w:val="Сетка таблицы44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F20F7D"/>
  </w:style>
  <w:style w:type="numbering" w:customStyle="1" w:styleId="351">
    <w:name w:val="Нет списка35"/>
    <w:next w:val="a6"/>
    <w:semiHidden/>
    <w:rsid w:val="00F20F7D"/>
  </w:style>
  <w:style w:type="paragraph" w:customStyle="1" w:styleId="afffffff9">
    <w:name w:val="Знак Знак Знак"/>
    <w:basedOn w:val="a3"/>
    <w:rsid w:val="00F20F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F20F7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F20F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F20F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F20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F20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F20F7D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F20F7D"/>
  </w:style>
  <w:style w:type="numbering" w:customStyle="1" w:styleId="371">
    <w:name w:val="Нет списка37"/>
    <w:next w:val="a6"/>
    <w:uiPriority w:val="99"/>
    <w:semiHidden/>
    <w:unhideWhenUsed/>
    <w:rsid w:val="00F20F7D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F20F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F20F7D"/>
  </w:style>
  <w:style w:type="table" w:customStyle="1" w:styleId="570">
    <w:name w:val="Сетка таблицы57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F20F7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F20F7D"/>
    <w:pPr>
      <w:ind w:left="720"/>
    </w:pPr>
    <w:rPr>
      <w:rFonts w:eastAsia="Times New Roman"/>
    </w:rPr>
  </w:style>
  <w:style w:type="paragraph" w:customStyle="1" w:styleId="243">
    <w:name w:val="Обычный (веб)24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F20F7D"/>
  </w:style>
  <w:style w:type="paragraph" w:customStyle="1" w:styleId="ConsPlusTitlePage">
    <w:name w:val="ConsPlusTitlePage"/>
    <w:rsid w:val="00F20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F20F7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F20F7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F20F7D"/>
  </w:style>
  <w:style w:type="table" w:customStyle="1" w:styleId="610">
    <w:name w:val="Сетка таблицы61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F20F7D"/>
  </w:style>
  <w:style w:type="table" w:customStyle="1" w:styleId="620">
    <w:name w:val="Сетка таблицы62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F2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F20F7D"/>
  </w:style>
  <w:style w:type="character" w:customStyle="1" w:styleId="hf91a417a">
    <w:name w:val="hf91a417a"/>
    <w:basedOn w:val="a4"/>
    <w:rsid w:val="00F20F7D"/>
  </w:style>
  <w:style w:type="table" w:customStyle="1" w:styleId="630">
    <w:name w:val="Сетка таблицы63"/>
    <w:basedOn w:val="a5"/>
    <w:next w:val="a9"/>
    <w:uiPriority w:val="5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F20F7D"/>
  </w:style>
  <w:style w:type="table" w:customStyle="1" w:styleId="640">
    <w:name w:val="Сетка таблицы64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F20F7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F20F7D"/>
  </w:style>
  <w:style w:type="table" w:customStyle="1" w:styleId="710">
    <w:name w:val="Сетка таблицы71"/>
    <w:basedOn w:val="a5"/>
    <w:next w:val="a9"/>
    <w:uiPriority w:val="59"/>
    <w:rsid w:val="00F20F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F20F7D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F20F7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F20F7D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F20F7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F20F7D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F20F7D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F20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F20F7D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F20F7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F20F7D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F20F7D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F20F7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F20F7D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F20F7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F20F7D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F20F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F20F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F20F7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F20F7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F20F7D"/>
  </w:style>
  <w:style w:type="table" w:customStyle="1" w:styleId="720">
    <w:name w:val="Сетка таблицы72"/>
    <w:basedOn w:val="a5"/>
    <w:next w:val="a9"/>
    <w:rsid w:val="00F2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F20F7D"/>
    <w:rPr>
      <w:b/>
      <w:bCs/>
      <w:i/>
      <w:iCs/>
      <w:color w:val="4F81BD"/>
    </w:rPr>
  </w:style>
  <w:style w:type="paragraph" w:customStyle="1" w:styleId="262">
    <w:name w:val="Обычный (веб)26"/>
    <w:rsid w:val="00F20F7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F20F7D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F20F7D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F20F7D"/>
    <w:pPr>
      <w:spacing w:after="0" w:line="240" w:lineRule="auto"/>
      <w:ind w:left="-425" w:firstLine="113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6"/>
    <w:uiPriority w:val="99"/>
    <w:semiHidden/>
    <w:unhideWhenUsed/>
    <w:rsid w:val="00F20F7D"/>
  </w:style>
  <w:style w:type="table" w:customStyle="1" w:styleId="760">
    <w:name w:val="Сетка таблицы76"/>
    <w:basedOn w:val="a5"/>
    <w:next w:val="a9"/>
    <w:uiPriority w:val="59"/>
    <w:rsid w:val="00F20F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5"/>
    <w:next w:val="a9"/>
    <w:uiPriority w:val="59"/>
    <w:rsid w:val="00F20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0E7362A45C4433E4F1BD00F3EDC3DC4743FE010451B012EE2C4k6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13371</Words>
  <Characters>76218</Characters>
  <Application>Microsoft Office Word</Application>
  <DocSecurity>0</DocSecurity>
  <Lines>635</Lines>
  <Paragraphs>178</Paragraphs>
  <ScaleCrop>false</ScaleCrop>
  <Company/>
  <LinksUpToDate>false</LinksUpToDate>
  <CharactersWithSpaces>89411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2022-05-17T02:41:00Z</dcterms:created>
  <dcterms:modified xsi:type="dcterms:W3CDTF">2022-05-17T02:42:00Z</dcterms:modified>
</cp:coreProperties>
</file>