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C3" w:rsidRPr="007A30C3" w:rsidRDefault="007A30C3" w:rsidP="007A30C3">
      <w:pPr>
        <w:spacing w:after="0" w:line="240" w:lineRule="auto"/>
        <w:jc w:val="both"/>
        <w:rPr>
          <w:rFonts w:ascii="Arial" w:eastAsia="Times New Roman" w:hAnsi="Arial" w:cs="Arial"/>
          <w:b/>
          <w:caps/>
          <w:noProof/>
          <w:sz w:val="20"/>
          <w:szCs w:val="20"/>
          <w:lang w:eastAsia="ru-RU"/>
        </w:rPr>
      </w:pPr>
    </w:p>
    <w:p w:rsidR="007A30C3" w:rsidRPr="007A30C3" w:rsidRDefault="007A30C3" w:rsidP="007A30C3">
      <w:pPr>
        <w:spacing w:after="0" w:line="240" w:lineRule="auto"/>
        <w:jc w:val="both"/>
        <w:rPr>
          <w:rFonts w:ascii="Arial" w:eastAsia="Times New Roman" w:hAnsi="Arial" w:cs="Arial"/>
          <w:b/>
          <w:caps/>
          <w:sz w:val="20"/>
          <w:szCs w:val="20"/>
          <w:lang w:eastAsia="ru-RU"/>
        </w:rPr>
      </w:pPr>
      <w:r w:rsidRPr="007A30C3">
        <w:rPr>
          <w:rFonts w:ascii="Arial" w:eastAsia="Times New Roman" w:hAnsi="Arial" w:cs="Arial"/>
          <w:b/>
          <w:caps/>
          <w:sz w:val="20"/>
          <w:szCs w:val="20"/>
          <w:lang w:eastAsia="ru-RU"/>
        </w:rPr>
        <w:t xml:space="preserve">                                                                                 </w:t>
      </w:r>
      <w:r w:rsidRPr="007A30C3">
        <w:rPr>
          <w:rFonts w:ascii="Arial" w:eastAsia="Times New Roman" w:hAnsi="Arial" w:cs="Arial"/>
          <w:b/>
          <w:caps/>
          <w:noProof/>
          <w:sz w:val="20"/>
          <w:szCs w:val="20"/>
          <w:lang w:eastAsia="ru-RU"/>
        </w:rPr>
        <w:drawing>
          <wp:inline distT="0" distB="0" distL="0" distR="0">
            <wp:extent cx="479967" cy="605860"/>
            <wp:effectExtent l="19050" t="0" r="0" b="0"/>
            <wp:docPr id="1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13" cy="604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30C3">
        <w:rPr>
          <w:rFonts w:ascii="Arial" w:eastAsia="Times New Roman" w:hAnsi="Arial" w:cs="Arial"/>
          <w:b/>
          <w:caps/>
          <w:sz w:val="20"/>
          <w:szCs w:val="20"/>
          <w:lang w:eastAsia="ru-RU"/>
        </w:rPr>
        <w:t xml:space="preserve">     </w:t>
      </w:r>
    </w:p>
    <w:p w:rsidR="007A30C3" w:rsidRPr="007A30C3" w:rsidRDefault="007A30C3" w:rsidP="007A30C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7A30C3" w:rsidRPr="007A30C3" w:rsidRDefault="007A30C3" w:rsidP="007A30C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A30C3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7A30C3" w:rsidRPr="007A30C3" w:rsidRDefault="007A30C3" w:rsidP="007A30C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A30C3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7A30C3" w:rsidRPr="007A30C3" w:rsidRDefault="007A30C3" w:rsidP="007A30C3">
      <w:pPr>
        <w:spacing w:after="0" w:line="240" w:lineRule="auto"/>
        <w:ind w:firstLine="426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A30C3">
        <w:rPr>
          <w:rFonts w:ascii="Arial" w:eastAsia="Times New Roman" w:hAnsi="Arial" w:cs="Arial"/>
          <w:sz w:val="26"/>
          <w:szCs w:val="26"/>
          <w:lang w:eastAsia="ru-RU"/>
        </w:rPr>
        <w:t xml:space="preserve">25.04.2022                    </w:t>
      </w:r>
      <w:r>
        <w:rPr>
          <w:rFonts w:ascii="Arial" w:eastAsia="Times New Roman" w:hAnsi="Arial" w:cs="Arial"/>
          <w:sz w:val="26"/>
          <w:szCs w:val="26"/>
          <w:lang w:val="en-US" w:eastAsia="ru-RU"/>
        </w:rPr>
        <w:t xml:space="preserve">     </w:t>
      </w:r>
      <w:r w:rsidRPr="007A30C3">
        <w:rPr>
          <w:rFonts w:ascii="Arial" w:eastAsia="Times New Roman" w:hAnsi="Arial" w:cs="Arial"/>
          <w:sz w:val="26"/>
          <w:szCs w:val="26"/>
          <w:lang w:eastAsia="ru-RU"/>
        </w:rPr>
        <w:t xml:space="preserve"> с. </w:t>
      </w:r>
      <w:proofErr w:type="spellStart"/>
      <w:r w:rsidRPr="007A30C3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7A30C3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№ 329-п</w:t>
      </w:r>
    </w:p>
    <w:p w:rsidR="007A30C3" w:rsidRPr="007A30C3" w:rsidRDefault="007A30C3" w:rsidP="007A30C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7A30C3" w:rsidRPr="007A30C3" w:rsidRDefault="007A30C3" w:rsidP="007A30C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A30C3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 в постановление администрации </w:t>
      </w:r>
      <w:proofErr w:type="spellStart"/>
      <w:r w:rsidRPr="007A30C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A30C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15.10.2020 №1032-п «Об утверждении Правил персонифицированного финансирования дополнительного образования детей в </w:t>
      </w:r>
      <w:proofErr w:type="spellStart"/>
      <w:r w:rsidRPr="007A30C3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7A30C3">
        <w:rPr>
          <w:rFonts w:ascii="Arial" w:eastAsia="Times New Roman" w:hAnsi="Arial" w:cs="Arial"/>
          <w:sz w:val="26"/>
          <w:szCs w:val="26"/>
          <w:lang w:eastAsia="ru-RU"/>
        </w:rPr>
        <w:t xml:space="preserve"> районе Красноярского края»</w:t>
      </w:r>
    </w:p>
    <w:p w:rsidR="007A30C3" w:rsidRPr="007A30C3" w:rsidRDefault="007A30C3" w:rsidP="007A30C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7A30C3" w:rsidRPr="007A30C3" w:rsidRDefault="007A30C3" w:rsidP="007A30C3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7A30C3">
        <w:rPr>
          <w:rFonts w:ascii="Arial" w:hAnsi="Arial" w:cs="Arial"/>
          <w:sz w:val="26"/>
          <w:szCs w:val="26"/>
        </w:rPr>
        <w:t>В целях приведения в соответствие с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Pr="007A30C3">
        <w:rPr>
          <w:rFonts w:ascii="Arial" w:hAnsi="Arial" w:cs="Arial"/>
          <w:color w:val="000000"/>
          <w:sz w:val="26"/>
          <w:szCs w:val="26"/>
        </w:rPr>
        <w:t xml:space="preserve">, утвержденными постановлением Правительства Российской Федерации от 18.09.2020№ 1492,  </w:t>
      </w:r>
      <w:r w:rsidRPr="007A30C3">
        <w:rPr>
          <w:rFonts w:ascii="Arial" w:hAnsi="Arial" w:cs="Arial"/>
          <w:sz w:val="26"/>
          <w:szCs w:val="26"/>
          <w:shd w:val="clear" w:color="auto" w:fill="FFFFFF"/>
        </w:rPr>
        <w:t>в соответствии с </w:t>
      </w:r>
      <w:hyperlink r:id="rId6" w:history="1">
        <w:r w:rsidRPr="007A30C3">
          <w:rPr>
            <w:rFonts w:ascii="Arial" w:hAnsi="Arial" w:cs="Arial"/>
            <w:sz w:val="26"/>
            <w:szCs w:val="26"/>
          </w:rPr>
          <w:t>Бюджетным кодексом Российской Федерации</w:t>
        </w:r>
      </w:hyperlink>
      <w:r w:rsidRPr="007A30C3">
        <w:rPr>
          <w:rFonts w:ascii="Arial" w:hAnsi="Arial" w:cs="Arial"/>
          <w:sz w:val="26"/>
          <w:szCs w:val="26"/>
          <w:shd w:val="clear" w:color="auto" w:fill="FFFFFF"/>
        </w:rPr>
        <w:t>,</w:t>
      </w:r>
      <w:r w:rsidRPr="007A30C3">
        <w:rPr>
          <w:rFonts w:ascii="Arial" w:hAnsi="Arial" w:cs="Arial"/>
          <w:sz w:val="26"/>
          <w:szCs w:val="26"/>
        </w:rPr>
        <w:t xml:space="preserve"> ст. 7, п.11 ч.1 ст. 15</w:t>
      </w:r>
      <w:proofErr w:type="gramEnd"/>
      <w:r w:rsidRPr="007A30C3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7A30C3">
        <w:rPr>
          <w:rFonts w:ascii="Arial" w:hAnsi="Arial" w:cs="Arial"/>
          <w:sz w:val="26"/>
          <w:szCs w:val="26"/>
          <w:lang w:eastAsia="ru-RU"/>
        </w:rPr>
        <w:t xml:space="preserve">Федерального закона от 06.10.2003 №131-ФЗ «Об общих принципах организации местного самоуправления в Российской Федерации»,  </w:t>
      </w:r>
      <w:r w:rsidRPr="007A30C3">
        <w:rPr>
          <w:rFonts w:ascii="Arial" w:hAnsi="Arial" w:cs="Arial"/>
          <w:sz w:val="26"/>
          <w:szCs w:val="26"/>
        </w:rPr>
        <w:t xml:space="preserve">приказом Министерства образования  Красноярского края от 30.12.2021  № 746-11-05 «Об утверждении Правил персонифицированного финансирования дополнительного образования детей в Красноярском крае», </w:t>
      </w:r>
      <w:r w:rsidRPr="007A30C3">
        <w:rPr>
          <w:rFonts w:ascii="Arial" w:hAnsi="Arial" w:cs="Arial"/>
          <w:color w:val="000000"/>
          <w:sz w:val="26"/>
          <w:szCs w:val="26"/>
        </w:rPr>
        <w:t xml:space="preserve">руководствуясь </w:t>
      </w:r>
      <w:r w:rsidRPr="007A30C3">
        <w:rPr>
          <w:rFonts w:ascii="Arial" w:hAnsi="Arial" w:cs="Arial"/>
          <w:sz w:val="26"/>
          <w:szCs w:val="26"/>
        </w:rPr>
        <w:t xml:space="preserve">постановлением  администрации </w:t>
      </w:r>
      <w:proofErr w:type="spellStart"/>
      <w:r w:rsidRPr="007A30C3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7A30C3">
        <w:rPr>
          <w:rFonts w:ascii="Arial" w:hAnsi="Arial" w:cs="Arial"/>
          <w:sz w:val="26"/>
          <w:szCs w:val="26"/>
        </w:rPr>
        <w:t xml:space="preserve"> района  от 05.08.2020 №811-п «Об утверждении Положения о порядке подготовки, оформлению и согласованию проектов постановлений (распоряжений) администрации муниципального образования </w:t>
      </w:r>
      <w:proofErr w:type="spellStart"/>
      <w:r w:rsidRPr="007A30C3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7A30C3">
        <w:rPr>
          <w:rFonts w:ascii="Arial" w:hAnsi="Arial" w:cs="Arial"/>
          <w:sz w:val="26"/>
          <w:szCs w:val="26"/>
        </w:rPr>
        <w:t xml:space="preserve"> район», на основании</w:t>
      </w:r>
      <w:proofErr w:type="gramEnd"/>
      <w:r w:rsidRPr="007A30C3">
        <w:rPr>
          <w:rFonts w:ascii="Arial" w:hAnsi="Arial" w:cs="Arial"/>
          <w:sz w:val="26"/>
          <w:szCs w:val="26"/>
        </w:rPr>
        <w:t xml:space="preserve"> </w:t>
      </w:r>
      <w:r w:rsidRPr="007A30C3">
        <w:rPr>
          <w:rFonts w:ascii="Arial" w:hAnsi="Arial" w:cs="Arial"/>
          <w:color w:val="000000"/>
          <w:sz w:val="26"/>
          <w:szCs w:val="26"/>
        </w:rPr>
        <w:t xml:space="preserve">ст.7, 8, 40, 43, 47, Устава </w:t>
      </w:r>
      <w:proofErr w:type="spellStart"/>
      <w:r w:rsidRPr="007A30C3">
        <w:rPr>
          <w:rFonts w:ascii="Arial" w:hAnsi="Arial" w:cs="Arial"/>
          <w:color w:val="000000"/>
          <w:sz w:val="26"/>
          <w:szCs w:val="26"/>
        </w:rPr>
        <w:t>Богучанского</w:t>
      </w:r>
      <w:proofErr w:type="spellEnd"/>
      <w:r w:rsidRPr="007A30C3">
        <w:rPr>
          <w:rFonts w:ascii="Arial" w:hAnsi="Arial" w:cs="Arial"/>
          <w:color w:val="000000"/>
          <w:sz w:val="26"/>
          <w:szCs w:val="26"/>
        </w:rPr>
        <w:t xml:space="preserve"> района Красноярского края,</w:t>
      </w:r>
    </w:p>
    <w:p w:rsidR="007A30C3" w:rsidRPr="007A30C3" w:rsidRDefault="007A30C3" w:rsidP="007A30C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7A30C3" w:rsidRPr="007A30C3" w:rsidRDefault="007A30C3" w:rsidP="007A30C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Arial" w:eastAsia="Times New Roman" w:hAnsi="Arial" w:cs="Arial"/>
          <w:b/>
          <w:spacing w:val="2"/>
          <w:sz w:val="26"/>
          <w:szCs w:val="26"/>
          <w:lang w:eastAsia="ru-RU"/>
        </w:rPr>
      </w:pPr>
      <w:r w:rsidRPr="007A30C3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ПОСТАНОВЛЯЮ:</w:t>
      </w:r>
    </w:p>
    <w:p w:rsidR="007A30C3" w:rsidRPr="007A30C3" w:rsidRDefault="007A30C3" w:rsidP="007A30C3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A30C3">
        <w:rPr>
          <w:rFonts w:ascii="Arial" w:eastAsia="Times New Roman" w:hAnsi="Arial" w:cs="Arial"/>
          <w:sz w:val="26"/>
          <w:szCs w:val="26"/>
          <w:lang w:eastAsia="ru-RU"/>
        </w:rPr>
        <w:t xml:space="preserve">Внести     в постановление  администрации  </w:t>
      </w:r>
      <w:proofErr w:type="spellStart"/>
      <w:r w:rsidRPr="007A30C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A30C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 15.10.2020 №1032-п «Об утверждении Правил персонифицированного финансирования дополнительного образования детей в </w:t>
      </w:r>
      <w:proofErr w:type="spellStart"/>
      <w:r w:rsidRPr="007A30C3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7A30C3">
        <w:rPr>
          <w:rFonts w:ascii="Arial" w:eastAsia="Times New Roman" w:hAnsi="Arial" w:cs="Arial"/>
          <w:sz w:val="26"/>
          <w:szCs w:val="26"/>
          <w:lang w:eastAsia="ru-RU"/>
        </w:rPr>
        <w:t xml:space="preserve"> районе Красноярского края» (далее по тексту </w:t>
      </w:r>
      <w:proofErr w:type="gramStart"/>
      <w:r w:rsidRPr="007A30C3">
        <w:rPr>
          <w:rFonts w:ascii="Arial" w:eastAsia="Times New Roman" w:hAnsi="Arial" w:cs="Arial"/>
          <w:sz w:val="26"/>
          <w:szCs w:val="26"/>
          <w:lang w:eastAsia="ru-RU"/>
        </w:rPr>
        <w:t>–П</w:t>
      </w:r>
      <w:proofErr w:type="gramEnd"/>
      <w:r w:rsidRPr="007A30C3">
        <w:rPr>
          <w:rFonts w:ascii="Arial" w:eastAsia="Times New Roman" w:hAnsi="Arial" w:cs="Arial"/>
          <w:sz w:val="26"/>
          <w:szCs w:val="26"/>
          <w:lang w:eastAsia="ru-RU"/>
        </w:rPr>
        <w:t>остановление) следующие  изменения:</w:t>
      </w:r>
    </w:p>
    <w:p w:rsidR="007A30C3" w:rsidRPr="007A30C3" w:rsidRDefault="007A30C3" w:rsidP="007A30C3">
      <w:pPr>
        <w:widowControl w:val="0"/>
        <w:numPr>
          <w:ilvl w:val="1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A30C3">
        <w:rPr>
          <w:rFonts w:ascii="Arial" w:eastAsia="Times New Roman" w:hAnsi="Arial" w:cs="Arial"/>
          <w:sz w:val="26"/>
          <w:szCs w:val="26"/>
          <w:lang w:eastAsia="ru-RU"/>
        </w:rPr>
        <w:t xml:space="preserve">Внести в приложение 1 «Правила  персонифицированного  финансирования дополнительного образования детей  в </w:t>
      </w:r>
      <w:proofErr w:type="spellStart"/>
      <w:r w:rsidRPr="007A30C3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7A30C3">
        <w:rPr>
          <w:rFonts w:ascii="Arial" w:eastAsia="Times New Roman" w:hAnsi="Arial" w:cs="Arial"/>
          <w:sz w:val="26"/>
          <w:szCs w:val="26"/>
          <w:lang w:eastAsia="ru-RU"/>
        </w:rPr>
        <w:t xml:space="preserve"> районе Красноярского края»  (далее по тексту – Правила ПФДОД)  следующие  изменения:</w:t>
      </w:r>
    </w:p>
    <w:p w:rsidR="007A30C3" w:rsidRPr="007A30C3" w:rsidRDefault="007A30C3" w:rsidP="007A30C3">
      <w:pPr>
        <w:widowControl w:val="0"/>
        <w:numPr>
          <w:ilvl w:val="2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A30C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слова  в пункте  1  «от  23.09.2020 №434-11-05»,  заменить словами «от 30.12.2021 №746-11-05»;</w:t>
      </w:r>
    </w:p>
    <w:p w:rsidR="007A30C3" w:rsidRPr="007A30C3" w:rsidRDefault="007A30C3" w:rsidP="007A30C3">
      <w:pPr>
        <w:widowControl w:val="0"/>
        <w:numPr>
          <w:ilvl w:val="2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A30C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слова в пункте 7  «реестр  поставщиков», заменить словами «реестр  исполнителей»;</w:t>
      </w:r>
    </w:p>
    <w:p w:rsidR="007A30C3" w:rsidRPr="007A30C3" w:rsidRDefault="007A30C3" w:rsidP="007A30C3">
      <w:pPr>
        <w:widowControl w:val="0"/>
        <w:numPr>
          <w:ilvl w:val="2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A30C3">
        <w:rPr>
          <w:rFonts w:ascii="Arial" w:eastAsia="Times New Roman" w:hAnsi="Arial" w:cs="Arial"/>
          <w:sz w:val="26"/>
          <w:szCs w:val="26"/>
          <w:lang w:eastAsia="ru-RU"/>
        </w:rPr>
        <w:t xml:space="preserve">в пункте 7  слова «в соответствии с разделом </w:t>
      </w:r>
      <w:r w:rsidRPr="007A30C3">
        <w:rPr>
          <w:rFonts w:ascii="Arial" w:eastAsia="Times New Roman" w:hAnsi="Arial" w:cs="Arial"/>
          <w:sz w:val="26"/>
          <w:szCs w:val="26"/>
          <w:lang w:val="en-US" w:eastAsia="ru-RU"/>
        </w:rPr>
        <w:t>VII</w:t>
      </w:r>
      <w:r w:rsidRPr="007A30C3">
        <w:rPr>
          <w:rFonts w:ascii="Arial" w:eastAsia="Times New Roman" w:hAnsi="Arial" w:cs="Arial"/>
          <w:sz w:val="26"/>
          <w:szCs w:val="26"/>
          <w:lang w:eastAsia="ru-RU"/>
        </w:rPr>
        <w:t xml:space="preserve"> региональных </w:t>
      </w:r>
      <w:r w:rsidRPr="007A30C3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Правил» исключить;</w:t>
      </w:r>
    </w:p>
    <w:p w:rsidR="007A30C3" w:rsidRPr="007A30C3" w:rsidRDefault="007A30C3" w:rsidP="007A30C3">
      <w:pPr>
        <w:widowControl w:val="0"/>
        <w:numPr>
          <w:ilvl w:val="2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A30C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слова в пункте 9  «реестр  поставщиков», заменить словами «реестр  исполнителей»;</w:t>
      </w:r>
    </w:p>
    <w:p w:rsidR="007A30C3" w:rsidRPr="007A30C3" w:rsidRDefault="007A30C3" w:rsidP="007A30C3">
      <w:pPr>
        <w:widowControl w:val="0"/>
        <w:numPr>
          <w:ilvl w:val="2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A30C3">
        <w:rPr>
          <w:rFonts w:ascii="Arial" w:eastAsia="Times New Roman" w:hAnsi="Arial" w:cs="Arial"/>
          <w:sz w:val="26"/>
          <w:szCs w:val="26"/>
          <w:lang w:eastAsia="ru-RU"/>
        </w:rPr>
        <w:t xml:space="preserve">в пункте 10  слова «в соответствии с разделом </w:t>
      </w:r>
      <w:r w:rsidRPr="007A30C3">
        <w:rPr>
          <w:rFonts w:ascii="Arial" w:eastAsia="Times New Roman" w:hAnsi="Arial" w:cs="Arial"/>
          <w:sz w:val="26"/>
          <w:szCs w:val="26"/>
          <w:lang w:val="en-US" w:eastAsia="ru-RU"/>
        </w:rPr>
        <w:t>VII</w:t>
      </w:r>
      <w:r w:rsidRPr="007A30C3">
        <w:rPr>
          <w:rFonts w:ascii="Arial" w:eastAsia="Times New Roman" w:hAnsi="Arial" w:cs="Arial"/>
          <w:sz w:val="26"/>
          <w:szCs w:val="26"/>
          <w:lang w:eastAsia="ru-RU"/>
        </w:rPr>
        <w:t xml:space="preserve"> региональных Правил» исключить;</w:t>
      </w:r>
    </w:p>
    <w:p w:rsidR="007A30C3" w:rsidRPr="007A30C3" w:rsidRDefault="007A30C3" w:rsidP="007A30C3">
      <w:pPr>
        <w:widowControl w:val="0"/>
        <w:numPr>
          <w:ilvl w:val="1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A30C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7A30C3">
        <w:rPr>
          <w:rFonts w:ascii="Arial" w:eastAsia="Times New Roman" w:hAnsi="Arial" w:cs="Arial"/>
          <w:sz w:val="26"/>
          <w:szCs w:val="26"/>
          <w:lang w:eastAsia="ru-RU"/>
        </w:rPr>
        <w:t>Внести    в приложение 2  «</w:t>
      </w:r>
      <w:r w:rsidRPr="007A30C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proofErr w:type="spellStart"/>
      <w:r w:rsidRPr="007A30C3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7A30C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</w:t>
      </w:r>
      <w:proofErr w:type="gramEnd"/>
      <w:r w:rsidRPr="007A30C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proofErr w:type="gramStart"/>
      <w:r w:rsidRPr="007A30C3">
        <w:rPr>
          <w:rFonts w:ascii="Arial" w:eastAsia="Times New Roman" w:hAnsi="Arial" w:cs="Arial"/>
          <w:bCs/>
          <w:sz w:val="26"/>
          <w:szCs w:val="26"/>
          <w:lang w:eastAsia="ru-RU"/>
        </w:rPr>
        <w:t>рамках</w:t>
      </w:r>
      <w:proofErr w:type="gramEnd"/>
      <w:r w:rsidRPr="007A30C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системы персонифицированного финансирования» (далее по тексту Приложение 2)  </w:t>
      </w:r>
      <w:r w:rsidRPr="007A30C3">
        <w:rPr>
          <w:rFonts w:ascii="Arial" w:eastAsia="Times New Roman" w:hAnsi="Arial" w:cs="Arial"/>
          <w:sz w:val="26"/>
          <w:szCs w:val="26"/>
          <w:lang w:eastAsia="ru-RU"/>
        </w:rPr>
        <w:t>к  Постановлению  следующие  изменения:</w:t>
      </w:r>
    </w:p>
    <w:p w:rsidR="007A30C3" w:rsidRPr="007A30C3" w:rsidRDefault="007A30C3" w:rsidP="007A30C3">
      <w:pPr>
        <w:widowControl w:val="0"/>
        <w:numPr>
          <w:ilvl w:val="2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A30C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слова в названии Приложения 2  «реестр  поставщиков», заменить словами «реестр  исполнителей»;</w:t>
      </w:r>
    </w:p>
    <w:p w:rsidR="007A30C3" w:rsidRPr="007A30C3" w:rsidRDefault="007A30C3" w:rsidP="007A30C3">
      <w:pPr>
        <w:widowControl w:val="0"/>
        <w:numPr>
          <w:ilvl w:val="2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A30C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слова в пункте 1.1.  «реестр  поставщиков», заменить словами «реестр  исполнителей»;</w:t>
      </w:r>
    </w:p>
    <w:p w:rsidR="007A30C3" w:rsidRPr="007A30C3" w:rsidRDefault="007A30C3" w:rsidP="007A30C3">
      <w:pPr>
        <w:widowControl w:val="0"/>
        <w:numPr>
          <w:ilvl w:val="2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A30C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слова в пункте 1.2.  «</w:t>
      </w:r>
      <w:r w:rsidRPr="007A30C3">
        <w:rPr>
          <w:rFonts w:ascii="Arial" w:eastAsia="Times New Roman" w:hAnsi="Arial" w:cs="Arial"/>
          <w:sz w:val="26"/>
          <w:szCs w:val="26"/>
          <w:lang w:eastAsia="ru-RU"/>
        </w:rPr>
        <w:t>от 3 сентября 2018 г. №10</w:t>
      </w:r>
      <w:r w:rsidRPr="007A30C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», заменить словами «</w:t>
      </w:r>
      <w:r w:rsidRPr="007A30C3">
        <w:rPr>
          <w:rFonts w:ascii="Arial" w:eastAsia="Times New Roman" w:hAnsi="Arial" w:cs="Arial"/>
          <w:sz w:val="26"/>
          <w:szCs w:val="26"/>
          <w:lang w:eastAsia="ru-RU"/>
        </w:rPr>
        <w:t>от 24.12.2018 №16</w:t>
      </w:r>
      <w:r w:rsidRPr="007A30C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»;</w:t>
      </w:r>
    </w:p>
    <w:p w:rsidR="007A30C3" w:rsidRPr="007A30C3" w:rsidRDefault="007A30C3" w:rsidP="007A30C3">
      <w:pPr>
        <w:widowControl w:val="0"/>
        <w:numPr>
          <w:ilvl w:val="2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A30C3">
        <w:rPr>
          <w:rFonts w:ascii="Arial" w:eastAsia="Times New Roman" w:hAnsi="Arial" w:cs="Arial"/>
          <w:sz w:val="26"/>
          <w:szCs w:val="26"/>
          <w:lang w:eastAsia="ru-RU"/>
        </w:rPr>
        <w:t xml:space="preserve"> слова в подпункте 2 пункта 1.3. </w:t>
      </w:r>
      <w:r w:rsidRPr="007A30C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«</w:t>
      </w:r>
      <w:r w:rsidRPr="007A30C3">
        <w:rPr>
          <w:rFonts w:ascii="Arial" w:eastAsia="Times New Roman" w:hAnsi="Arial" w:cs="Arial"/>
          <w:sz w:val="26"/>
          <w:szCs w:val="26"/>
          <w:lang w:eastAsia="ru-RU"/>
        </w:rPr>
        <w:t>персонифицированного финансирования</w:t>
      </w:r>
      <w:r w:rsidRPr="007A30C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», заменить словами «</w:t>
      </w:r>
      <w:r w:rsidRPr="007A30C3">
        <w:rPr>
          <w:rFonts w:ascii="Arial" w:eastAsia="Times New Roman" w:hAnsi="Arial" w:cs="Arial"/>
          <w:sz w:val="26"/>
          <w:szCs w:val="26"/>
          <w:lang w:eastAsia="ru-RU"/>
        </w:rPr>
        <w:t>дополнительного образования, включенные в реестр потребителей в соответствии с региональными Правилами</w:t>
      </w:r>
      <w:r w:rsidRPr="007A30C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»;</w:t>
      </w:r>
    </w:p>
    <w:p w:rsidR="007A30C3" w:rsidRPr="007A30C3" w:rsidRDefault="007A30C3" w:rsidP="007A30C3">
      <w:pPr>
        <w:widowControl w:val="0"/>
        <w:numPr>
          <w:ilvl w:val="2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7A30C3">
        <w:rPr>
          <w:rFonts w:ascii="Arial" w:eastAsia="Times New Roman" w:hAnsi="Arial" w:cs="Arial"/>
          <w:sz w:val="26"/>
          <w:szCs w:val="26"/>
          <w:lang w:eastAsia="ru-RU"/>
        </w:rPr>
        <w:t xml:space="preserve">подпункт 6  пункта 1.3. изложить в следующей редакции: «управление  образования администрации </w:t>
      </w:r>
      <w:proofErr w:type="spellStart"/>
      <w:r w:rsidRPr="007A30C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A30C3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являющийся главным распорядителем средств местного бюджета,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</w:t>
      </w:r>
      <w:proofErr w:type="gramEnd"/>
      <w:r w:rsidRPr="007A30C3">
        <w:rPr>
          <w:rFonts w:ascii="Arial" w:eastAsia="Times New Roman" w:hAnsi="Arial" w:cs="Arial"/>
          <w:sz w:val="26"/>
          <w:szCs w:val="26"/>
          <w:lang w:eastAsia="ru-RU"/>
        </w:rPr>
        <w:t xml:space="preserve"> в форме субсидии»;</w:t>
      </w:r>
    </w:p>
    <w:p w:rsidR="007A30C3" w:rsidRPr="007A30C3" w:rsidRDefault="007A30C3" w:rsidP="007A30C3">
      <w:pPr>
        <w:widowControl w:val="0"/>
        <w:numPr>
          <w:ilvl w:val="2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A30C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слова в подпункте  7 пункта 1.3.   «от  23.09.2020 №434-11-05»,  заменить словами «от 30.12.2021 №746-11-05»;</w:t>
      </w:r>
    </w:p>
    <w:p w:rsidR="007A30C3" w:rsidRPr="007A30C3" w:rsidRDefault="007A30C3" w:rsidP="007A30C3">
      <w:pPr>
        <w:widowControl w:val="0"/>
        <w:numPr>
          <w:ilvl w:val="2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A30C3">
        <w:rPr>
          <w:rFonts w:ascii="Arial" w:eastAsia="Times New Roman" w:hAnsi="Arial" w:cs="Arial"/>
          <w:sz w:val="26"/>
          <w:szCs w:val="26"/>
          <w:lang w:eastAsia="ru-RU"/>
        </w:rPr>
        <w:t>пункт 1.4. дополнить  словами «</w:t>
      </w:r>
      <w:proofErr w:type="gramStart"/>
      <w:r w:rsidRPr="007A30C3">
        <w:rPr>
          <w:rFonts w:ascii="Arial" w:eastAsia="Times New Roman" w:hAnsi="Arial" w:cs="Arial"/>
          <w:sz w:val="26"/>
          <w:szCs w:val="26"/>
          <w:lang w:eastAsia="ru-RU"/>
        </w:rPr>
        <w:t>утвержденная</w:t>
      </w:r>
      <w:proofErr w:type="gramEnd"/>
      <w:r w:rsidRPr="007A30C3">
        <w:rPr>
          <w:rFonts w:ascii="Arial" w:eastAsia="Times New Roman" w:hAnsi="Arial" w:cs="Arial"/>
          <w:sz w:val="26"/>
          <w:szCs w:val="26"/>
          <w:lang w:eastAsia="ru-RU"/>
        </w:rPr>
        <w:t xml:space="preserve">  постановлением администрации </w:t>
      </w:r>
      <w:proofErr w:type="spellStart"/>
      <w:r w:rsidRPr="007A30C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A30C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 01.11.2013   №1390-п;</w:t>
      </w:r>
    </w:p>
    <w:p w:rsidR="007A30C3" w:rsidRPr="007A30C3" w:rsidRDefault="007A30C3" w:rsidP="007A30C3">
      <w:pPr>
        <w:widowControl w:val="0"/>
        <w:numPr>
          <w:ilvl w:val="2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7A30C3">
        <w:rPr>
          <w:rFonts w:ascii="Arial" w:eastAsia="Times New Roman" w:hAnsi="Arial" w:cs="Arial"/>
          <w:sz w:val="26"/>
          <w:szCs w:val="26"/>
          <w:lang w:eastAsia="ru-RU"/>
        </w:rPr>
        <w:t xml:space="preserve">пункт 1.5. дополнить абзацем  следующего содержания: «категории получателей субсидий, имеющих право на получение гранта в форме субсидии: частные образовательные организации, организации, осуществляющие обучение, индивидуальные предприниматели, государственные образовательные организации, муниципальные образовательные организации, в отношении которых органами местного самоуправления </w:t>
      </w:r>
      <w:proofErr w:type="spellStart"/>
      <w:r w:rsidRPr="007A30C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A30C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не осуществляются функции и полномочия учредителя, включенные в реестр исполнителей </w:t>
      </w:r>
      <w:r w:rsidRPr="007A30C3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образовательных услуг в рамках системы персонифицированного финансирования в соответствии с региональными</w:t>
      </w:r>
      <w:proofErr w:type="gramEnd"/>
      <w:r w:rsidRPr="007A30C3">
        <w:rPr>
          <w:rFonts w:ascii="Arial" w:eastAsia="Times New Roman" w:hAnsi="Arial" w:cs="Arial"/>
          <w:sz w:val="26"/>
          <w:szCs w:val="26"/>
          <w:lang w:eastAsia="ru-RU"/>
        </w:rPr>
        <w:t xml:space="preserve"> Правилами.</w:t>
      </w:r>
    </w:p>
    <w:p w:rsidR="007A30C3" w:rsidRPr="007A30C3" w:rsidRDefault="007A30C3" w:rsidP="007A30C3">
      <w:pPr>
        <w:widowControl w:val="0"/>
        <w:numPr>
          <w:ilvl w:val="2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A30C3">
        <w:rPr>
          <w:rFonts w:ascii="Arial" w:eastAsia="Times New Roman" w:hAnsi="Arial" w:cs="Arial"/>
          <w:sz w:val="26"/>
          <w:szCs w:val="26"/>
          <w:lang w:eastAsia="ru-RU"/>
        </w:rPr>
        <w:t xml:space="preserve">слова  пункта 2.2. «Объявление о проведении отбора размещается на едином портале  не позднее, чем за 30 календарных дней до даты начала проведения отбора. Отбор проводится ежегодно с 1 января по 5 декабря»,   заменить  словами «Объявление о проведении отбора размещается на официальном сайте уполномоченного органа в информационно-телекоммуникационной сети «Интернет» (далее – официальный сайт), на котором обеспечивается проведение отбора, не </w:t>
      </w:r>
      <w:proofErr w:type="gramStart"/>
      <w:r w:rsidRPr="007A30C3">
        <w:rPr>
          <w:rFonts w:ascii="Arial" w:eastAsia="Times New Roman" w:hAnsi="Arial" w:cs="Arial"/>
          <w:sz w:val="26"/>
          <w:szCs w:val="26"/>
          <w:lang w:eastAsia="ru-RU"/>
        </w:rPr>
        <w:t>позднее</w:t>
      </w:r>
      <w:proofErr w:type="gramEnd"/>
      <w:r w:rsidRPr="007A30C3">
        <w:rPr>
          <w:rFonts w:ascii="Arial" w:eastAsia="Times New Roman" w:hAnsi="Arial" w:cs="Arial"/>
          <w:sz w:val="26"/>
          <w:szCs w:val="26"/>
          <w:lang w:eastAsia="ru-RU"/>
        </w:rPr>
        <w:t xml:space="preserve"> чем за 30 календарных дней до даты начала проведения отбора. Отбор проводится ежегодно с 1 января по 5 декабря. Дата начала приема предложений (заявок): 1 января. Дата окончания приема предложений (заявок): 15ноября»;</w:t>
      </w:r>
    </w:p>
    <w:p w:rsidR="007A30C3" w:rsidRPr="007A30C3" w:rsidRDefault="007A30C3" w:rsidP="007A30C3">
      <w:pPr>
        <w:widowControl w:val="0"/>
        <w:numPr>
          <w:ilvl w:val="2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A30C3">
        <w:rPr>
          <w:rFonts w:ascii="Arial" w:eastAsia="Times New Roman" w:hAnsi="Arial" w:cs="Arial"/>
          <w:sz w:val="26"/>
          <w:szCs w:val="26"/>
          <w:lang w:eastAsia="ru-RU"/>
        </w:rPr>
        <w:t>подпункт  10 пункта  2.2 дополнить словами «о предоставлении грантов в форме субсидий (далее – рамочное соглашение);</w:t>
      </w:r>
    </w:p>
    <w:p w:rsidR="007A30C3" w:rsidRPr="007A30C3" w:rsidRDefault="007A30C3" w:rsidP="007A30C3">
      <w:pPr>
        <w:widowControl w:val="0"/>
        <w:numPr>
          <w:ilvl w:val="2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A30C3">
        <w:rPr>
          <w:rFonts w:ascii="Arial" w:eastAsia="Times New Roman" w:hAnsi="Arial" w:cs="Arial"/>
          <w:sz w:val="26"/>
          <w:szCs w:val="26"/>
          <w:lang w:eastAsia="ru-RU"/>
        </w:rPr>
        <w:t xml:space="preserve">слова  подпункта 12 пункта  2.2. «едином  </w:t>
      </w:r>
      <w:proofErr w:type="gramStart"/>
      <w:r w:rsidRPr="007A30C3">
        <w:rPr>
          <w:rFonts w:ascii="Arial" w:eastAsia="Times New Roman" w:hAnsi="Arial" w:cs="Arial"/>
          <w:sz w:val="26"/>
          <w:szCs w:val="26"/>
          <w:lang w:eastAsia="ru-RU"/>
        </w:rPr>
        <w:t>портале</w:t>
      </w:r>
      <w:proofErr w:type="gramEnd"/>
      <w:r w:rsidRPr="007A30C3">
        <w:rPr>
          <w:rFonts w:ascii="Arial" w:eastAsia="Times New Roman" w:hAnsi="Arial" w:cs="Arial"/>
          <w:sz w:val="26"/>
          <w:szCs w:val="26"/>
          <w:lang w:eastAsia="ru-RU"/>
        </w:rPr>
        <w:t>», заменить словами «официальном сайте, на котором обеспечивается проведение отбора»;</w:t>
      </w:r>
    </w:p>
    <w:p w:rsidR="007A30C3" w:rsidRPr="007A30C3" w:rsidRDefault="007A30C3" w:rsidP="007A30C3">
      <w:pPr>
        <w:widowControl w:val="0"/>
        <w:numPr>
          <w:ilvl w:val="2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A30C3">
        <w:rPr>
          <w:rFonts w:ascii="Arial" w:eastAsia="Times New Roman" w:hAnsi="Arial" w:cs="Arial"/>
          <w:sz w:val="26"/>
          <w:szCs w:val="26"/>
          <w:lang w:eastAsia="ru-RU"/>
        </w:rPr>
        <w:t>слова  подпункта 4 пункта 2.3. « в текущем финансовом году»  исключить;</w:t>
      </w:r>
    </w:p>
    <w:p w:rsidR="007A30C3" w:rsidRPr="007A30C3" w:rsidRDefault="007A30C3" w:rsidP="007A30C3">
      <w:pPr>
        <w:widowControl w:val="0"/>
        <w:numPr>
          <w:ilvl w:val="2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A30C3">
        <w:rPr>
          <w:rFonts w:ascii="Arial" w:eastAsia="Times New Roman" w:hAnsi="Arial" w:cs="Arial"/>
          <w:sz w:val="26"/>
          <w:szCs w:val="26"/>
          <w:lang w:eastAsia="ru-RU"/>
        </w:rPr>
        <w:t>слова  подпункта 5 пункта 2.3. « на начало финансового года»  исключить;</w:t>
      </w:r>
    </w:p>
    <w:p w:rsidR="007A30C3" w:rsidRPr="007A30C3" w:rsidRDefault="007A30C3" w:rsidP="007A30C3">
      <w:pPr>
        <w:widowControl w:val="0"/>
        <w:numPr>
          <w:ilvl w:val="2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A30C3">
        <w:rPr>
          <w:rFonts w:ascii="Arial" w:eastAsia="Times New Roman" w:hAnsi="Arial" w:cs="Arial"/>
          <w:sz w:val="26"/>
          <w:szCs w:val="26"/>
          <w:lang w:eastAsia="ru-RU"/>
        </w:rPr>
        <w:t>слова  подпункта 7 пункта 2.3. « на  дату  предоставления гранта»  исключить;</w:t>
      </w:r>
    </w:p>
    <w:p w:rsidR="007A30C3" w:rsidRPr="007A30C3" w:rsidRDefault="007A30C3" w:rsidP="007A30C3">
      <w:pPr>
        <w:widowControl w:val="0"/>
        <w:numPr>
          <w:ilvl w:val="2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A30C3">
        <w:rPr>
          <w:rFonts w:ascii="Arial" w:eastAsia="Times New Roman" w:hAnsi="Arial" w:cs="Arial"/>
          <w:sz w:val="26"/>
          <w:szCs w:val="26"/>
          <w:lang w:eastAsia="ru-RU"/>
        </w:rPr>
        <w:t xml:space="preserve">абзац  2 пункта 2.4. изложить в следующей  редакции: </w:t>
      </w:r>
      <w:proofErr w:type="gramStart"/>
      <w:r w:rsidRPr="007A30C3">
        <w:rPr>
          <w:rFonts w:ascii="Arial" w:eastAsia="Times New Roman" w:hAnsi="Arial" w:cs="Arial"/>
          <w:sz w:val="26"/>
          <w:szCs w:val="26"/>
          <w:lang w:eastAsia="ru-RU"/>
        </w:rPr>
        <w:t>«Исполнители услуг, являющиеся индивидуальными предпринимателями, одновременно с направлением заявки на участие в отборе, направляют в уполномоченный орган согласие на обработку персональных данных по форме, установленной уполномоченным органом, по адресу электронной почты, указанному в объявлении о проведении отбора в соответствии с подпунктом 2 пункта 2.2 настоящего Порядка, либо посредством почтовой связи,  или в течение 2 рабочих дней после подачи заявки на</w:t>
      </w:r>
      <w:proofErr w:type="gramEnd"/>
      <w:r w:rsidRPr="007A30C3">
        <w:rPr>
          <w:rFonts w:ascii="Arial" w:eastAsia="Times New Roman" w:hAnsi="Arial" w:cs="Arial"/>
          <w:sz w:val="26"/>
          <w:szCs w:val="26"/>
          <w:lang w:eastAsia="ru-RU"/>
        </w:rPr>
        <w:t xml:space="preserve"> участие в отборе должны явиться в уполномоченный орган для подписания согласия на обработку персональных данных»;</w:t>
      </w:r>
    </w:p>
    <w:p w:rsidR="007A30C3" w:rsidRPr="007A30C3" w:rsidRDefault="007A30C3" w:rsidP="007A30C3">
      <w:pPr>
        <w:widowControl w:val="0"/>
        <w:numPr>
          <w:ilvl w:val="2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A30C3">
        <w:rPr>
          <w:rFonts w:ascii="Arial" w:eastAsia="Times New Roman" w:hAnsi="Arial" w:cs="Arial"/>
          <w:sz w:val="26"/>
          <w:szCs w:val="26"/>
          <w:lang w:eastAsia="ru-RU"/>
        </w:rPr>
        <w:t>пункт 3 изложить в следующей  редакции: «Информация о результатах рассмотрения заявки исполнителя услуг размещается на официальном сайте, на котором обеспечивается проведение отбора, не позднее чем через 14 календарных дней после определения победителей отбора и должна содержать</w:t>
      </w:r>
      <w:proofErr w:type="gramStart"/>
      <w:r w:rsidRPr="007A30C3">
        <w:rPr>
          <w:rFonts w:ascii="Arial" w:eastAsia="Times New Roman" w:hAnsi="Arial" w:cs="Arial"/>
          <w:sz w:val="26"/>
          <w:szCs w:val="26"/>
          <w:lang w:eastAsia="ru-RU"/>
        </w:rPr>
        <w:t>:»</w:t>
      </w:r>
      <w:proofErr w:type="gramEnd"/>
      <w:r w:rsidRPr="007A30C3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7A30C3" w:rsidRPr="007A30C3" w:rsidRDefault="007A30C3" w:rsidP="007A30C3">
      <w:pPr>
        <w:widowControl w:val="0"/>
        <w:numPr>
          <w:ilvl w:val="2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A30C3">
        <w:rPr>
          <w:rFonts w:ascii="Arial" w:eastAsia="Times New Roman" w:hAnsi="Arial" w:cs="Arial"/>
          <w:sz w:val="26"/>
          <w:szCs w:val="26"/>
          <w:lang w:eastAsia="ru-RU"/>
        </w:rPr>
        <w:t xml:space="preserve">пункт 3.1.  изложить в следующей  редакции: «Проверка на соответствие исполнителя услуг требованиям, установленным пунктом 23 настоящего Порядка, производится при проведении отбора в соответствии с разделом </w:t>
      </w:r>
      <w:r w:rsidRPr="007A30C3">
        <w:rPr>
          <w:rFonts w:ascii="Arial" w:eastAsia="Times New Roman" w:hAnsi="Arial" w:cs="Arial"/>
          <w:sz w:val="26"/>
          <w:szCs w:val="26"/>
          <w:lang w:val="en-US" w:eastAsia="ru-RU"/>
        </w:rPr>
        <w:t>II</w:t>
      </w:r>
      <w:r w:rsidRPr="007A30C3">
        <w:rPr>
          <w:rFonts w:ascii="Arial" w:eastAsia="Times New Roman" w:hAnsi="Arial" w:cs="Arial"/>
          <w:sz w:val="26"/>
          <w:szCs w:val="26"/>
          <w:lang w:eastAsia="ru-RU"/>
        </w:rPr>
        <w:t xml:space="preserve"> настоящего Порядка.</w:t>
      </w:r>
    </w:p>
    <w:p w:rsidR="007A30C3" w:rsidRPr="007A30C3" w:rsidRDefault="007A30C3" w:rsidP="007A30C3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A30C3" w:rsidRPr="007A30C3" w:rsidRDefault="007A30C3" w:rsidP="007A30C3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A30C3" w:rsidRPr="007A30C3" w:rsidRDefault="007A30C3" w:rsidP="007A30C3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7A30C3">
        <w:rPr>
          <w:rFonts w:ascii="Arial" w:eastAsia="Times New Roman" w:hAnsi="Arial" w:cs="Arial"/>
          <w:sz w:val="26"/>
          <w:szCs w:val="26"/>
          <w:lang w:eastAsia="ru-RU"/>
        </w:rPr>
        <w:t xml:space="preserve"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</w:t>
      </w:r>
      <w:r w:rsidRPr="007A30C3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образовательной услуги, как сумма стоимости услуг по реализации дополнительных общеобразовательных программ в соответствии с договорами об образовании, заключенными исполнителем услуг и указанными в заявках на авансирование средств из местного бюджета (заявках на перечисление средств из местного бюджета), по</w:t>
      </w:r>
      <w:proofErr w:type="gramEnd"/>
      <w:r w:rsidRPr="007A30C3">
        <w:rPr>
          <w:rFonts w:ascii="Arial" w:eastAsia="Times New Roman" w:hAnsi="Arial" w:cs="Arial"/>
          <w:sz w:val="26"/>
          <w:szCs w:val="26"/>
          <w:lang w:eastAsia="ru-RU"/>
        </w:rPr>
        <w:t xml:space="preserve"> следующей формуле:</w:t>
      </w:r>
    </w:p>
    <w:p w:rsidR="007A30C3" w:rsidRPr="007A30C3" w:rsidRDefault="007A30C3" w:rsidP="007A30C3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A30C3" w:rsidRPr="007A30C3" w:rsidRDefault="007A30C3" w:rsidP="007A30C3">
      <w:pPr>
        <w:tabs>
          <w:tab w:val="left" w:pos="709"/>
          <w:tab w:val="left" w:pos="1134"/>
        </w:tabs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eastAsia="Times New Roman" w:hAnsi="Arial" w:cs="Arial"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Arial"/>
                <w:sz w:val="26"/>
                <w:szCs w:val="26"/>
                <w:lang w:eastAsia="ru-RU"/>
              </w:rPr>
              <m:t>G</m:t>
            </m:r>
          </m:e>
          <m:sub>
            <m:r>
              <w:rPr>
                <w:rFonts w:ascii="Cambria Math" w:eastAsia="Times New Roman" w:hAnsi="Cambria Math" w:cs="Arial"/>
                <w:sz w:val="26"/>
                <w:szCs w:val="26"/>
                <w:lang w:val="en-US" w:eastAsia="ru-RU"/>
              </w:rPr>
              <m:t>i</m:t>
            </m:r>
          </m:sub>
        </m:sSub>
        <m:r>
          <m:rPr>
            <m:sty m:val="p"/>
          </m:rPr>
          <w:rPr>
            <w:rFonts w:ascii="Cambria Math" w:eastAsia="Times New Roman" w:hAnsi="Arial" w:cs="Arial"/>
            <w:sz w:val="26"/>
            <w:szCs w:val="26"/>
            <w:lang w:eastAsia="ru-RU"/>
          </w:rPr>
          <m:t xml:space="preserve">= </m:t>
        </m:r>
        <m:sSub>
          <m:sSubPr>
            <m:ctrlPr>
              <w:rPr>
                <w:rFonts w:ascii="Cambria Math" w:eastAsia="Times New Roman" w:hAnsi="Arial" w:cs="Arial"/>
                <w:sz w:val="26"/>
                <w:szCs w:val="26"/>
                <w:lang w:eastAsia="ru-RU"/>
              </w:rPr>
            </m:ctrlPr>
          </m:sSubPr>
          <m:e>
            <m:sSub>
              <m:sSubPr>
                <m:ctrlPr>
                  <w:rPr>
                    <w:rFonts w:ascii="Cambria Math" w:eastAsia="Times New Roman" w:hAnsi="Arial" w:cs="Arial"/>
                    <w:sz w:val="26"/>
                    <w:szCs w:val="26"/>
                    <w:lang w:eastAsia="ru-RU"/>
                  </w:rPr>
                </m:ctrlPr>
              </m:sSubPr>
              <m:e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eastAsia="Times New Roman" w:hAnsi="Arial" w:cs="Arial"/>
                        <w:sz w:val="26"/>
                        <w:szCs w:val="26"/>
                        <w:lang w:eastAsia="ru-RU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Arial" w:cs="Arial"/>
                        <w:sz w:val="26"/>
                        <w:szCs w:val="26"/>
                        <w:lang w:eastAsia="ru-RU"/>
                      </w:rPr>
                      <m:t xml:space="preserve"> (</m:t>
                    </m:r>
                  </m:e>
                </m:nary>
                <m:r>
                  <w:rPr>
                    <w:rFonts w:ascii="Cambria Math" w:eastAsia="Times New Roman" w:hAnsi="Cambria Math" w:cs="Arial"/>
                    <w:sz w:val="26"/>
                    <w:szCs w:val="26"/>
                    <w:lang w:val="en-US" w:eastAsia="ru-RU"/>
                  </w:rPr>
                  <m:t>C</m:t>
                </m:r>
              </m:e>
              <m:sub>
                <m:r>
                  <w:rPr>
                    <w:rFonts w:ascii="Cambria Math" w:eastAsia="Times New Roman" w:hAnsi="Arial" w:cs="Arial"/>
                    <w:sz w:val="26"/>
                    <w:szCs w:val="26"/>
                    <w:lang w:eastAsia="ru-RU"/>
                  </w:rPr>
                  <m:t>1</m:t>
                </m:r>
              </m:sub>
            </m:sSub>
          </m:e>
          <m:sub/>
        </m:sSub>
        <m:r>
          <m:rPr>
            <m:sty m:val="p"/>
          </m:rPr>
          <w:rPr>
            <w:rFonts w:ascii="Cambria Math" w:eastAsia="Times New Roman" w:hAnsi="Arial" w:cs="Arial"/>
            <w:sz w:val="26"/>
            <w:szCs w:val="26"/>
            <w:lang w:eastAsia="ru-RU"/>
          </w:rPr>
          <m:t>×</m:t>
        </m:r>
        <m:r>
          <m:rPr>
            <m:sty m:val="p"/>
          </m:rPr>
          <w:rPr>
            <w:rFonts w:ascii="Cambria Math" w:eastAsia="Times New Roman" w:hAnsi="Arial" w:cs="Arial"/>
            <w:sz w:val="26"/>
            <w:szCs w:val="26"/>
            <w:lang w:eastAsia="ru-RU"/>
          </w:rPr>
          <m:t xml:space="preserve"> </m:t>
        </m:r>
        <m:sSub>
          <m:sSubPr>
            <m:ctrlPr>
              <w:rPr>
                <w:rFonts w:ascii="Cambria Math" w:eastAsia="Times New Roman" w:hAnsi="Arial" w:cs="Arial"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Arial"/>
                <w:sz w:val="26"/>
                <w:szCs w:val="26"/>
                <w:lang w:val="en-US" w:eastAsia="ru-RU"/>
              </w:rPr>
              <m:t>n</m:t>
            </m:r>
          </m:e>
          <m:sub>
            <m:r>
              <w:rPr>
                <w:rFonts w:ascii="Cambria Math" w:eastAsia="Times New Roman" w:hAnsi="Arial" w:cs="Arial"/>
                <w:sz w:val="26"/>
                <w:szCs w:val="26"/>
                <w:lang w:eastAsia="ru-RU"/>
              </w:rPr>
              <m:t xml:space="preserve">1 </m:t>
            </m:r>
          </m:sub>
        </m:sSub>
      </m:oMath>
      <w:proofErr w:type="gramStart"/>
      <w:r w:rsidRPr="007A30C3">
        <w:rPr>
          <w:rFonts w:ascii="Arial" w:eastAsia="Times New Roman" w:hAnsi="Arial" w:cs="Arial"/>
          <w:sz w:val="26"/>
          <w:szCs w:val="26"/>
          <w:lang w:eastAsia="ru-RU"/>
        </w:rPr>
        <w:t>+</w:t>
      </w:r>
      <m:oMath>
        <m:sSub>
          <m:sSubPr>
            <m:ctrlPr>
              <w:rPr>
                <w:rFonts w:ascii="Cambria Math" w:eastAsia="Times New Roman" w:hAnsi="Arial" w:cs="Arial"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Arial"/>
                <w:sz w:val="26"/>
                <w:szCs w:val="26"/>
                <w:lang w:val="en-US" w:eastAsia="ru-RU"/>
              </w:rPr>
              <m:t>C</m:t>
            </m:r>
          </m:e>
          <m:sub>
            <m:r>
              <w:rPr>
                <w:rFonts w:ascii="Cambria Math" w:eastAsia="Times New Roman" w:hAnsi="Arial" w:cs="Arial"/>
                <w:sz w:val="26"/>
                <w:szCs w:val="26"/>
                <w:lang w:eastAsia="ru-RU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Arial" w:cs="Arial"/>
            <w:sz w:val="26"/>
            <w:szCs w:val="26"/>
            <w:lang w:eastAsia="ru-RU"/>
          </w:rPr>
          <m:t>×</m:t>
        </m:r>
        <m:r>
          <m:rPr>
            <m:sty m:val="p"/>
          </m:rPr>
          <w:rPr>
            <w:rFonts w:ascii="Cambria Math" w:eastAsia="Times New Roman" w:hAnsi="Arial" w:cs="Arial"/>
            <w:sz w:val="26"/>
            <w:szCs w:val="26"/>
            <w:lang w:eastAsia="ru-RU"/>
          </w:rPr>
          <m:t xml:space="preserve"> </m:t>
        </m:r>
        <m:sSub>
          <m:sSubPr>
            <m:ctrlPr>
              <w:rPr>
                <w:rFonts w:ascii="Cambria Math" w:eastAsia="Times New Roman" w:hAnsi="Arial" w:cs="Arial"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Arial"/>
                <w:sz w:val="26"/>
                <w:szCs w:val="26"/>
                <w:lang w:val="en-US" w:eastAsia="ru-RU"/>
              </w:rPr>
              <m:t>n</m:t>
            </m:r>
          </m:e>
          <m:sub>
            <m:r>
              <w:rPr>
                <w:rFonts w:ascii="Cambria Math" w:eastAsia="Times New Roman" w:hAnsi="Arial" w:cs="Arial"/>
                <w:sz w:val="26"/>
                <w:szCs w:val="26"/>
                <w:lang w:eastAsia="ru-RU"/>
              </w:rPr>
              <m:t xml:space="preserve">2 </m:t>
            </m:r>
          </m:sub>
        </m:sSub>
      </m:oMath>
      <w:r w:rsidRPr="007A30C3">
        <w:rPr>
          <w:rFonts w:ascii="Arial" w:eastAsia="Times New Roman" w:hAnsi="Arial" w:cs="Arial"/>
          <w:sz w:val="26"/>
          <w:szCs w:val="26"/>
          <w:lang w:eastAsia="ru-RU"/>
        </w:rPr>
        <w:t xml:space="preserve">+ </w:t>
      </w:r>
      <m:oMath>
        <m:sSub>
          <m:sSubPr>
            <m:ctrlPr>
              <w:rPr>
                <w:rFonts w:ascii="Cambria Math" w:eastAsia="Times New Roman" w:hAnsi="Arial" w:cs="Arial"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Arial"/>
                <w:sz w:val="26"/>
                <w:szCs w:val="26"/>
                <w:lang w:val="en-US" w:eastAsia="ru-RU"/>
              </w:rPr>
              <m:t>C</m:t>
            </m:r>
          </m:e>
          <m:sub>
            <m:r>
              <w:rPr>
                <w:rFonts w:ascii="Cambria Math" w:eastAsia="Times New Roman" w:hAnsi="Cambria Math" w:cs="Arial"/>
                <w:sz w:val="26"/>
                <w:szCs w:val="26"/>
                <w:lang w:eastAsia="ru-RU"/>
              </w:rPr>
              <m:t>n</m:t>
            </m:r>
          </m:sub>
        </m:sSub>
        <m:r>
          <m:rPr>
            <m:sty m:val="p"/>
          </m:rPr>
          <w:rPr>
            <w:rFonts w:ascii="Cambria Math" w:eastAsia="Times New Roman" w:hAnsi="Arial" w:cs="Arial"/>
            <w:sz w:val="26"/>
            <w:szCs w:val="26"/>
            <w:lang w:eastAsia="ru-RU"/>
          </w:rPr>
          <m:t>×</m:t>
        </m:r>
        <m:sSub>
          <m:sSubPr>
            <m:ctrlPr>
              <w:rPr>
                <w:rFonts w:ascii="Cambria Math" w:eastAsia="Times New Roman" w:hAnsi="Arial" w:cs="Arial"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Arial"/>
                <w:sz w:val="26"/>
                <w:szCs w:val="26"/>
                <w:lang w:val="en-US" w:eastAsia="ru-RU"/>
              </w:rPr>
              <m:t>n</m:t>
            </m:r>
          </m:e>
          <m:sub>
            <m:r>
              <w:rPr>
                <w:rFonts w:ascii="Cambria Math" w:eastAsia="Times New Roman" w:hAnsi="Cambria Math" w:cs="Arial"/>
                <w:sz w:val="26"/>
                <w:szCs w:val="26"/>
                <w:lang w:eastAsia="ru-RU"/>
              </w:rPr>
              <m:t>n</m:t>
            </m:r>
            <m:r>
              <w:rPr>
                <w:rFonts w:ascii="Cambria Math" w:eastAsia="Times New Roman" w:hAnsi="Arial" w:cs="Arial"/>
                <w:sz w:val="26"/>
                <w:szCs w:val="26"/>
                <w:lang w:eastAsia="ru-RU"/>
              </w:rPr>
              <m:t xml:space="preserve"> </m:t>
            </m:r>
          </m:sub>
        </m:sSub>
      </m:oMath>
      <w:r w:rsidRPr="007A30C3">
        <w:rPr>
          <w:rFonts w:ascii="Arial" w:eastAsia="Times New Roman" w:hAnsi="Arial" w:cs="Arial"/>
          <w:sz w:val="26"/>
          <w:szCs w:val="26"/>
          <w:lang w:eastAsia="ru-RU"/>
        </w:rPr>
        <w:t>), где</w:t>
      </w:r>
      <w:proofErr w:type="gramEnd"/>
    </w:p>
    <w:p w:rsidR="007A30C3" w:rsidRPr="007A30C3" w:rsidRDefault="007A30C3" w:rsidP="007A30C3">
      <w:pPr>
        <w:tabs>
          <w:tab w:val="left" w:pos="709"/>
          <w:tab w:val="left" w:pos="1134"/>
        </w:tabs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eastAsia="Times New Roman" w:hAnsi="Arial" w:cs="Arial"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Arial"/>
                <w:sz w:val="26"/>
                <w:szCs w:val="26"/>
                <w:lang w:eastAsia="ru-RU"/>
              </w:rPr>
              <m:t>G</m:t>
            </m:r>
          </m:e>
          <m:sub>
            <m:r>
              <m:rPr>
                <m:sty m:val="p"/>
              </m:rPr>
              <w:rPr>
                <w:rFonts w:ascii="Cambria Math" w:eastAsia="Times New Roman" w:hAnsi="Arial" w:cs="Arial"/>
                <w:sz w:val="26"/>
                <w:szCs w:val="26"/>
                <w:lang w:eastAsia="ru-RU"/>
              </w:rPr>
              <m:t>i</m:t>
            </m:r>
          </m:sub>
        </m:sSub>
      </m:oMath>
      <w:r w:rsidRPr="007A30C3" w:rsidDel="000A27CD">
        <w:rPr>
          <w:rFonts w:ascii="Arial" w:eastAsia="Times New Roman" w:hAnsi="Arial" w:cs="Arial"/>
          <w:sz w:val="26"/>
          <w:szCs w:val="26"/>
          <w:lang w:eastAsia="ru-RU"/>
        </w:rPr>
        <w:t xml:space="preserve">– </w:t>
      </w:r>
      <w:r w:rsidRPr="007A30C3">
        <w:rPr>
          <w:rFonts w:ascii="Arial" w:eastAsia="Times New Roman" w:hAnsi="Arial" w:cs="Arial"/>
          <w:sz w:val="26"/>
          <w:szCs w:val="26"/>
          <w:lang w:eastAsia="ru-RU"/>
        </w:rPr>
        <w:t>размер гранта в форме субсидии</w:t>
      </w:r>
      <w:r w:rsidRPr="007A30C3" w:rsidDel="000A27CD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7A30C3" w:rsidRPr="007A30C3" w:rsidRDefault="007A30C3" w:rsidP="007A30C3">
      <w:pPr>
        <w:tabs>
          <w:tab w:val="left" w:pos="709"/>
          <w:tab w:val="left" w:pos="1134"/>
        </w:tabs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eastAsia="Times New Roman" w:hAnsi="Arial" w:cs="Arial"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Arial"/>
                <w:sz w:val="26"/>
                <w:szCs w:val="26"/>
                <w:lang w:val="en-US" w:eastAsia="ru-RU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="Times New Roman" w:hAnsi="Arial" w:cs="Arial"/>
                <w:sz w:val="26"/>
                <w:szCs w:val="26"/>
                <w:lang w:eastAsia="ru-RU"/>
              </w:rPr>
              <m:t>n</m:t>
            </m:r>
          </m:sub>
        </m:sSub>
      </m:oMath>
      <w:r w:rsidRPr="007A30C3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–</w:t>
      </w:r>
      <w:r w:rsidRPr="007A30C3">
        <w:rPr>
          <w:rFonts w:ascii="Arial" w:eastAsia="Times New Roman" w:hAnsi="Arial" w:cs="Arial"/>
          <w:sz w:val="26"/>
          <w:szCs w:val="26"/>
          <w:lang w:eastAsia="ru-RU"/>
        </w:rPr>
        <w:t xml:space="preserve">объём услуги </w:t>
      </w:r>
      <w:proofErr w:type="gramStart"/>
      <w:r w:rsidRPr="007A30C3">
        <w:rPr>
          <w:rFonts w:ascii="Arial" w:eastAsia="Times New Roman" w:hAnsi="Arial" w:cs="Arial"/>
          <w:sz w:val="26"/>
          <w:szCs w:val="26"/>
          <w:lang w:eastAsia="ru-RU"/>
        </w:rPr>
        <w:t>в</w:t>
      </w:r>
      <w:proofErr w:type="gramEnd"/>
      <w:r w:rsidRPr="007A30C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7A30C3">
        <w:rPr>
          <w:rFonts w:ascii="Arial" w:eastAsia="Times New Roman" w:hAnsi="Arial" w:cs="Arial"/>
          <w:sz w:val="26"/>
          <w:szCs w:val="26"/>
          <w:lang w:eastAsia="ru-RU"/>
        </w:rPr>
        <w:t>чел</w:t>
      </w:r>
      <w:proofErr w:type="gramEnd"/>
      <w:r w:rsidRPr="007A30C3">
        <w:rPr>
          <w:rFonts w:ascii="Arial" w:eastAsia="Times New Roman" w:hAnsi="Arial" w:cs="Arial"/>
          <w:sz w:val="26"/>
          <w:szCs w:val="26"/>
          <w:lang w:eastAsia="ru-RU"/>
        </w:rPr>
        <w:t>./часах;</w:t>
      </w:r>
    </w:p>
    <w:p w:rsidR="007A30C3" w:rsidRPr="007A30C3" w:rsidRDefault="007A30C3" w:rsidP="007A30C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eastAsia="Times New Roman" w:hAnsi="Arial" w:cs="Arial"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Arial"/>
                <w:sz w:val="26"/>
                <w:szCs w:val="26"/>
                <w:lang w:val="en-US" w:eastAsia="ru-RU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Arial" w:cs="Arial"/>
                <w:sz w:val="26"/>
                <w:szCs w:val="26"/>
                <w:lang w:eastAsia="ru-RU"/>
              </w:rPr>
              <m:t>n</m:t>
            </m:r>
          </m:sub>
        </m:sSub>
      </m:oMath>
      <w:r w:rsidRPr="007A30C3">
        <w:rPr>
          <w:rFonts w:ascii="Arial" w:eastAsia="Times New Roman" w:hAnsi="Arial" w:cs="Arial"/>
          <w:sz w:val="26"/>
          <w:szCs w:val="26"/>
          <w:lang w:eastAsia="ru-RU"/>
        </w:rPr>
        <w:t>– нормативные затраты на оказание услуги</w:t>
      </w:r>
      <w:proofErr w:type="gramStart"/>
      <w:r w:rsidRPr="007A30C3">
        <w:rPr>
          <w:rFonts w:ascii="Arial" w:eastAsia="Times New Roman" w:hAnsi="Arial" w:cs="Arial"/>
          <w:sz w:val="26"/>
          <w:szCs w:val="26"/>
          <w:lang w:eastAsia="ru-RU"/>
        </w:rPr>
        <w:t>.»;</w:t>
      </w:r>
      <w:proofErr w:type="gramEnd"/>
    </w:p>
    <w:p w:rsidR="007A30C3" w:rsidRPr="007A30C3" w:rsidRDefault="007A30C3" w:rsidP="007A30C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</w:p>
    <w:p w:rsidR="007A30C3" w:rsidRPr="007A30C3" w:rsidRDefault="007A30C3" w:rsidP="007A30C3">
      <w:pPr>
        <w:widowControl w:val="0"/>
        <w:numPr>
          <w:ilvl w:val="2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7A30C3">
        <w:rPr>
          <w:rFonts w:ascii="Arial" w:eastAsia="Times New Roman" w:hAnsi="Arial" w:cs="Arial"/>
          <w:sz w:val="26"/>
          <w:szCs w:val="26"/>
          <w:lang w:eastAsia="ru-RU"/>
        </w:rPr>
        <w:t xml:space="preserve">пункт 3.11.  дополнить подпунктом 10 следующего содержания: «условие о согласовании новых условий соглашения или о расторжении соглашения при </w:t>
      </w:r>
      <w:proofErr w:type="spellStart"/>
      <w:r w:rsidRPr="007A30C3">
        <w:rPr>
          <w:rFonts w:ascii="Arial" w:eastAsia="Times New Roman" w:hAnsi="Arial" w:cs="Arial"/>
          <w:sz w:val="26"/>
          <w:szCs w:val="26"/>
          <w:lang w:eastAsia="ru-RU"/>
        </w:rPr>
        <w:t>недостижении</w:t>
      </w:r>
      <w:proofErr w:type="spellEnd"/>
      <w:r w:rsidRPr="007A30C3">
        <w:rPr>
          <w:rFonts w:ascii="Arial" w:eastAsia="Times New Roman" w:hAnsi="Arial" w:cs="Arial"/>
          <w:sz w:val="26"/>
          <w:szCs w:val="26"/>
          <w:lang w:eastAsia="ru-RU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субсидии»;</w:t>
      </w:r>
      <w:proofErr w:type="gramEnd"/>
    </w:p>
    <w:p w:rsidR="007A30C3" w:rsidRPr="007A30C3" w:rsidRDefault="007A30C3" w:rsidP="007A30C3">
      <w:pPr>
        <w:widowControl w:val="0"/>
        <w:numPr>
          <w:ilvl w:val="2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A30C3">
        <w:rPr>
          <w:rFonts w:ascii="Arial" w:eastAsia="Times New Roman" w:hAnsi="Arial" w:cs="Arial"/>
          <w:sz w:val="26"/>
          <w:szCs w:val="26"/>
          <w:lang w:eastAsia="ru-RU"/>
        </w:rPr>
        <w:t xml:space="preserve">слова  пункта  3.12. «финансовым органом  муниципального образования», заменить  словами  «Финансовое управление администрации </w:t>
      </w:r>
      <w:proofErr w:type="spellStart"/>
      <w:r w:rsidRPr="007A30C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A30C3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района»;</w:t>
      </w:r>
    </w:p>
    <w:p w:rsidR="007A30C3" w:rsidRPr="007A30C3" w:rsidRDefault="007A30C3" w:rsidP="007A30C3">
      <w:pPr>
        <w:widowControl w:val="0"/>
        <w:numPr>
          <w:ilvl w:val="2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A30C3">
        <w:rPr>
          <w:rFonts w:ascii="Arial" w:eastAsia="Times New Roman" w:hAnsi="Arial" w:cs="Arial"/>
          <w:sz w:val="26"/>
          <w:szCs w:val="26"/>
          <w:lang w:eastAsia="ru-RU"/>
        </w:rPr>
        <w:t>раздел 3 дополнить пунктом  3.16. следующего  содержания: «В предоставлении гранта может быть отказано в следующих случаях:</w:t>
      </w:r>
    </w:p>
    <w:p w:rsidR="007A30C3" w:rsidRPr="007A30C3" w:rsidRDefault="007A30C3" w:rsidP="007A30C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A30C3">
        <w:rPr>
          <w:rFonts w:ascii="Arial" w:eastAsia="Times New Roman" w:hAnsi="Arial" w:cs="Arial"/>
          <w:sz w:val="26"/>
          <w:szCs w:val="26"/>
          <w:lang w:eastAsia="ru-RU"/>
        </w:rPr>
        <w:t>несоответствие представленных исполнителем услуг документов требованиям  настоящего порядка, или непредставление (представление не в полном объеме) указанных документов;</w:t>
      </w:r>
    </w:p>
    <w:p w:rsidR="007A30C3" w:rsidRPr="007A30C3" w:rsidRDefault="007A30C3" w:rsidP="007A30C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A30C3">
        <w:rPr>
          <w:rFonts w:ascii="Arial" w:eastAsia="Times New Roman" w:hAnsi="Arial" w:cs="Arial"/>
          <w:sz w:val="26"/>
          <w:szCs w:val="26"/>
          <w:lang w:eastAsia="ru-RU"/>
        </w:rPr>
        <w:t>установление факта недостоверности представленной исполнителем услуг информации»;</w:t>
      </w:r>
    </w:p>
    <w:p w:rsidR="007A30C3" w:rsidRPr="007A30C3" w:rsidRDefault="007A30C3" w:rsidP="007A30C3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A30C3">
        <w:rPr>
          <w:rFonts w:ascii="Arial" w:eastAsia="Times New Roman" w:hAnsi="Arial" w:cs="Arial"/>
          <w:sz w:val="26"/>
          <w:szCs w:val="26"/>
          <w:lang w:eastAsia="ru-RU"/>
        </w:rPr>
        <w:t>слова  пункта  4.1. «заявка на перечисление  средств из местного  бюджета»,  заменить словами «(</w:t>
      </w:r>
      <w:proofErr w:type="gramStart"/>
      <w:r w:rsidRPr="007A30C3">
        <w:rPr>
          <w:rFonts w:ascii="Arial" w:eastAsia="Times New Roman" w:hAnsi="Arial" w:cs="Arial"/>
          <w:sz w:val="26"/>
          <w:szCs w:val="26"/>
          <w:lang w:eastAsia="ru-RU"/>
        </w:rPr>
        <w:t>заявках</w:t>
      </w:r>
      <w:proofErr w:type="gramEnd"/>
      <w:r w:rsidRPr="007A30C3">
        <w:rPr>
          <w:rFonts w:ascii="Arial" w:eastAsia="Times New Roman" w:hAnsi="Arial" w:cs="Arial"/>
          <w:sz w:val="26"/>
          <w:szCs w:val="26"/>
          <w:lang w:eastAsia="ru-RU"/>
        </w:rPr>
        <w:t xml:space="preserve"> на перечисление средств из местного бюджета), с даты заключения рамочного соглашения в соответствии с пунктом 13 настоящего порядка по дату окончания действия (расторжения) рамочного соглашения»;</w:t>
      </w:r>
    </w:p>
    <w:p w:rsidR="007A30C3" w:rsidRPr="007A30C3" w:rsidRDefault="007A30C3" w:rsidP="007A30C3">
      <w:pPr>
        <w:widowControl w:val="0"/>
        <w:numPr>
          <w:ilvl w:val="2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A30C3">
        <w:rPr>
          <w:rFonts w:ascii="Arial" w:eastAsia="Times New Roman" w:hAnsi="Arial" w:cs="Arial"/>
          <w:sz w:val="26"/>
          <w:szCs w:val="26"/>
          <w:lang w:eastAsia="ru-RU"/>
        </w:rPr>
        <w:t xml:space="preserve">слова  пункта 4.2. «финансовым органом  муниципального образования», заменить  словами  «Финансовое управление администрации </w:t>
      </w:r>
      <w:proofErr w:type="spellStart"/>
      <w:r w:rsidRPr="007A30C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A30C3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района»;</w:t>
      </w:r>
    </w:p>
    <w:p w:rsidR="007A30C3" w:rsidRPr="007A30C3" w:rsidRDefault="007A30C3" w:rsidP="007A30C3">
      <w:pPr>
        <w:widowControl w:val="0"/>
        <w:numPr>
          <w:ilvl w:val="2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A30C3">
        <w:rPr>
          <w:rFonts w:ascii="Arial" w:eastAsia="Times New Roman" w:hAnsi="Arial" w:cs="Arial"/>
          <w:sz w:val="26"/>
          <w:szCs w:val="26"/>
          <w:lang w:eastAsia="ru-RU"/>
        </w:rPr>
        <w:t>слова  пункта 5.1. «Орган  муниципального финансового  контроля», заменить словами «</w:t>
      </w:r>
      <w:hyperlink r:id="rId7" w:tooltip="КОНТРОЛЬНО-СЧЕТНАЯ КОМИССИЯ БОГУЧАНСКОГО РАЙОНА" w:history="1">
        <w:r w:rsidRPr="007A30C3">
          <w:rPr>
            <w:rFonts w:ascii="Arial" w:eastAsia="Times New Roman" w:hAnsi="Arial" w:cs="Arial"/>
            <w:sz w:val="26"/>
            <w:szCs w:val="26"/>
            <w:lang w:eastAsia="ru-RU"/>
          </w:rPr>
          <w:t>контр</w:t>
        </w:r>
        <w:r w:rsidRPr="007A30C3">
          <w:rPr>
            <w:rFonts w:ascii="Arial" w:eastAsia="Times New Roman" w:hAnsi="Arial" w:cs="Arial"/>
            <w:b/>
            <w:sz w:val="26"/>
            <w:szCs w:val="26"/>
            <w:lang w:eastAsia="ru-RU"/>
          </w:rPr>
          <w:t>о</w:t>
        </w:r>
        <w:r w:rsidRPr="007A30C3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льно-счетная комиссия муниципального образования </w:t>
        </w:r>
        <w:proofErr w:type="spellStart"/>
        <w:r w:rsidRPr="007A30C3">
          <w:rPr>
            <w:rFonts w:ascii="Arial" w:eastAsia="Times New Roman" w:hAnsi="Arial" w:cs="Arial"/>
            <w:sz w:val="26"/>
            <w:szCs w:val="26"/>
            <w:lang w:eastAsia="ru-RU"/>
          </w:rPr>
          <w:t>Богучанский</w:t>
        </w:r>
        <w:proofErr w:type="spellEnd"/>
        <w:r w:rsidRPr="007A30C3">
          <w:rPr>
            <w:rFonts w:ascii="Arial" w:eastAsia="Times New Roman" w:hAnsi="Arial" w:cs="Arial"/>
            <w:sz w:val="26"/>
            <w:szCs w:val="26"/>
            <w:lang w:eastAsia="ru-RU"/>
          </w:rPr>
          <w:t xml:space="preserve"> район</w:t>
        </w:r>
      </w:hyperlink>
      <w:r w:rsidRPr="007A30C3">
        <w:rPr>
          <w:rFonts w:ascii="Arial" w:eastAsia="Times New Roman" w:hAnsi="Arial" w:cs="Arial"/>
          <w:sz w:val="26"/>
          <w:szCs w:val="26"/>
          <w:lang w:eastAsia="ru-RU"/>
        </w:rPr>
        <w:t>»»;</w:t>
      </w:r>
    </w:p>
    <w:p w:rsidR="007A30C3" w:rsidRPr="007A30C3" w:rsidRDefault="007A30C3" w:rsidP="007A30C3">
      <w:pPr>
        <w:widowControl w:val="0"/>
        <w:numPr>
          <w:ilvl w:val="2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A30C3">
        <w:rPr>
          <w:rFonts w:ascii="Arial" w:eastAsia="Times New Roman" w:hAnsi="Arial" w:cs="Arial"/>
          <w:sz w:val="26"/>
          <w:szCs w:val="26"/>
          <w:lang w:eastAsia="ru-RU"/>
        </w:rPr>
        <w:t xml:space="preserve">пункт 5.2 дополнить подпунктом 5.2.1. следующего содержания: </w:t>
      </w:r>
    </w:p>
    <w:p w:rsidR="007A30C3" w:rsidRPr="007A30C3" w:rsidRDefault="007A30C3" w:rsidP="007A30C3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A30C3" w:rsidRPr="007A30C3" w:rsidRDefault="007A30C3" w:rsidP="007A30C3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7A30C3">
        <w:rPr>
          <w:rFonts w:ascii="Arial" w:eastAsia="Times New Roman" w:hAnsi="Arial" w:cs="Arial"/>
          <w:sz w:val="26"/>
          <w:szCs w:val="26"/>
          <w:lang w:eastAsia="ru-RU"/>
        </w:rPr>
        <w:t xml:space="preserve">«Уполномоченный орган и Финансовое управление администрации </w:t>
      </w:r>
      <w:proofErr w:type="spellStart"/>
      <w:r w:rsidRPr="007A30C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A30C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осуществляют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</w:t>
      </w:r>
      <w:r w:rsidRPr="007A30C3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порядке и по формам, которые установлены приказом Министерства финансов Российской Федерации от 29.09.2021 № 138н «Об утверждении Порядка проведения мониторинга достижения результатов предоставления</w:t>
      </w:r>
      <w:proofErr w:type="gramEnd"/>
      <w:r w:rsidRPr="007A30C3">
        <w:rPr>
          <w:rFonts w:ascii="Arial" w:eastAsia="Times New Roman" w:hAnsi="Arial" w:cs="Arial"/>
          <w:sz w:val="26"/>
          <w:szCs w:val="26"/>
          <w:lang w:eastAsia="ru-RU"/>
        </w:rPr>
        <w:t xml:space="preserve"> субсидий, в том числе грантов в форме субсидий, юридическим лицам, индивидуальным предпринимателям, физическим лицам-производителям товаров, работ, услуг»;</w:t>
      </w:r>
    </w:p>
    <w:p w:rsidR="007A30C3" w:rsidRPr="007A30C3" w:rsidRDefault="007A30C3" w:rsidP="007A30C3">
      <w:pPr>
        <w:numPr>
          <w:ilvl w:val="1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A30C3">
        <w:rPr>
          <w:rFonts w:ascii="Arial" w:eastAsia="Times New Roman" w:hAnsi="Arial" w:cs="Arial"/>
          <w:sz w:val="26"/>
          <w:szCs w:val="26"/>
          <w:lang w:eastAsia="ru-RU"/>
        </w:rPr>
        <w:t xml:space="preserve"> В приложение  1 к Порядку  предоставления грантов  в  форме  субсидии</w:t>
      </w:r>
      <w:r w:rsidRPr="007A30C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внести  следующие изменения:</w:t>
      </w:r>
    </w:p>
    <w:p w:rsidR="007A30C3" w:rsidRPr="007A30C3" w:rsidRDefault="007A30C3" w:rsidP="007A30C3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7A30C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1.3.1.  в  пункте 2.2. Рамочного соглашения слова «от  23.09.2020 №434-11-05»,  заменить словами «от 30.12.2021 №746-11-05»; </w:t>
      </w:r>
    </w:p>
    <w:p w:rsidR="007A30C3" w:rsidRPr="007A30C3" w:rsidRDefault="007A30C3" w:rsidP="007A30C3">
      <w:pPr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7A30C3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7A30C3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7A30C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A30C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по социальным вопросам  И.М. Брюханова.</w:t>
      </w:r>
    </w:p>
    <w:p w:rsidR="007A30C3" w:rsidRPr="007A30C3" w:rsidRDefault="007A30C3" w:rsidP="007A30C3">
      <w:pPr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A30C3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со дня, следующего за днём опубликования в Официальном вестнике </w:t>
      </w:r>
      <w:proofErr w:type="spellStart"/>
      <w:r w:rsidRPr="007A30C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A30C3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7A30C3" w:rsidRPr="007A30C3" w:rsidRDefault="007A30C3" w:rsidP="007A30C3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A30C3" w:rsidRPr="007A30C3" w:rsidRDefault="007A30C3" w:rsidP="007A30C3">
      <w:pPr>
        <w:spacing w:after="0" w:line="240" w:lineRule="auto"/>
        <w:ind w:right="50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7A30C3">
        <w:rPr>
          <w:rFonts w:ascii="Arial" w:eastAsia="Times New Roman" w:hAnsi="Arial" w:cs="Arial"/>
          <w:sz w:val="26"/>
          <w:szCs w:val="26"/>
          <w:lang w:eastAsia="ru-RU"/>
        </w:rPr>
        <w:t>Исполняющий</w:t>
      </w:r>
      <w:proofErr w:type="gramEnd"/>
      <w:r w:rsidRPr="007A30C3">
        <w:rPr>
          <w:rFonts w:ascii="Arial" w:eastAsia="Times New Roman" w:hAnsi="Arial" w:cs="Arial"/>
          <w:sz w:val="26"/>
          <w:szCs w:val="26"/>
          <w:lang w:eastAsia="ru-RU"/>
        </w:rPr>
        <w:t xml:space="preserve"> обязанности</w:t>
      </w:r>
    </w:p>
    <w:p w:rsidR="007A30C3" w:rsidRPr="007A30C3" w:rsidRDefault="007A30C3" w:rsidP="007A30C3">
      <w:pPr>
        <w:spacing w:after="0" w:line="240" w:lineRule="auto"/>
        <w:ind w:right="50"/>
        <w:rPr>
          <w:rFonts w:ascii="Arial" w:eastAsia="Times New Roman" w:hAnsi="Arial" w:cs="Arial"/>
          <w:sz w:val="26"/>
          <w:szCs w:val="26"/>
          <w:lang w:eastAsia="ru-RU"/>
        </w:rPr>
      </w:pPr>
      <w:r w:rsidRPr="007A30C3">
        <w:rPr>
          <w:rFonts w:ascii="Arial" w:eastAsia="Times New Roman" w:hAnsi="Arial" w:cs="Arial"/>
          <w:sz w:val="26"/>
          <w:szCs w:val="26"/>
          <w:lang w:eastAsia="ru-RU"/>
        </w:rPr>
        <w:t xml:space="preserve">Главы </w:t>
      </w:r>
      <w:proofErr w:type="spellStart"/>
      <w:r w:rsidRPr="007A30C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A30C3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  <w:r w:rsidRPr="007A30C3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                          В.М.Любим</w:t>
      </w:r>
    </w:p>
    <w:p w:rsidR="001B68E5" w:rsidRPr="007A30C3" w:rsidRDefault="001B68E5">
      <w:pPr>
        <w:rPr>
          <w:sz w:val="26"/>
          <w:szCs w:val="26"/>
        </w:rPr>
      </w:pPr>
    </w:p>
    <w:sectPr w:rsidR="001B68E5" w:rsidRPr="007A30C3" w:rsidSect="001B6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F519C"/>
    <w:multiLevelType w:val="multilevel"/>
    <w:tmpl w:val="181C53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">
    <w:nsid w:val="22F668A0"/>
    <w:multiLevelType w:val="multilevel"/>
    <w:tmpl w:val="5370663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78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color w:val="auto"/>
      </w:rPr>
    </w:lvl>
  </w:abstractNum>
  <w:abstractNum w:abstractNumId="2">
    <w:nsid w:val="76A5757D"/>
    <w:multiLevelType w:val="hybridMultilevel"/>
    <w:tmpl w:val="3CE82384"/>
    <w:lvl w:ilvl="0" w:tplc="F37EE496">
      <w:start w:val="1"/>
      <w:numFmt w:val="decimal"/>
      <w:lvlText w:val="%1)"/>
      <w:lvlJc w:val="left"/>
      <w:pPr>
        <w:ind w:left="90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30C3"/>
    <w:rsid w:val="001B68E5"/>
    <w:rsid w:val="007A3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0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grul.nalog.ru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71443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1701</Words>
  <Characters>9696</Characters>
  <Application>Microsoft Office Word</Application>
  <DocSecurity>0</DocSecurity>
  <Lines>80</Lines>
  <Paragraphs>22</Paragraphs>
  <ScaleCrop>false</ScaleCrop>
  <Company/>
  <LinksUpToDate>false</LinksUpToDate>
  <CharactersWithSpaces>11375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2022-06-13T16:57:00Z</dcterms:created>
  <dcterms:modified xsi:type="dcterms:W3CDTF">2022-06-13T16:58:00Z</dcterms:modified>
</cp:coreProperties>
</file>