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5C6" w:rsidRDefault="006F15C6" w:rsidP="006F15C6">
      <w:pPr>
        <w:widowControl w:val="0"/>
        <w:snapToGrid w:val="0"/>
        <w:spacing w:before="20" w:after="0" w:line="240" w:lineRule="auto"/>
        <w:ind w:left="567"/>
        <w:jc w:val="center"/>
        <w:rPr>
          <w:rFonts w:ascii="Arial" w:eastAsia="Times New Roman" w:hAnsi="Arial"/>
          <w:sz w:val="28"/>
          <w:szCs w:val="20"/>
          <w:lang w:eastAsia="ru-RU"/>
        </w:rPr>
      </w:pPr>
      <w:r w:rsidRPr="006C09A8">
        <w:rPr>
          <w:rFonts w:ascii="Arial" w:eastAsia="Times New Roman" w:hAnsi="Arial"/>
          <w:noProof/>
          <w:sz w:val="28"/>
          <w:szCs w:val="20"/>
          <w:lang w:eastAsia="ru-RU"/>
        </w:rPr>
        <w:drawing>
          <wp:inline distT="0" distB="0" distL="0" distR="0">
            <wp:extent cx="521439" cy="649663"/>
            <wp:effectExtent l="19050" t="0" r="0" b="0"/>
            <wp:docPr id="1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8" cy="6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C6" w:rsidRPr="006F15C6" w:rsidRDefault="006F15C6" w:rsidP="006F15C6">
      <w:pPr>
        <w:widowControl w:val="0"/>
        <w:snapToGrid w:val="0"/>
        <w:spacing w:before="20" w:after="0" w:line="240" w:lineRule="auto"/>
        <w:ind w:left="567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6F15C6" w:rsidRPr="006F15C6" w:rsidRDefault="006F15C6" w:rsidP="006F15C6">
      <w:pPr>
        <w:widowControl w:val="0"/>
        <w:snapToGrid w:val="0"/>
        <w:spacing w:before="20" w:after="0" w:line="256" w:lineRule="auto"/>
        <w:ind w:left="567" w:hanging="36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АДМИНИСТРАЦИЯ БОГУЧАНСКОГО РАЙОНА</w:t>
      </w:r>
    </w:p>
    <w:p w:rsidR="006F15C6" w:rsidRPr="006F15C6" w:rsidRDefault="006F15C6" w:rsidP="006F15C6">
      <w:pPr>
        <w:widowControl w:val="0"/>
        <w:snapToGrid w:val="0"/>
        <w:spacing w:before="20" w:after="0" w:line="256" w:lineRule="auto"/>
        <w:ind w:left="567" w:hanging="36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П</w:t>
      </w:r>
      <w:proofErr w:type="gram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О С Т А Н О В Л Е Н И</w:t>
      </w:r>
      <w:r w:rsidRPr="006F15C6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>Е</w:t>
      </w:r>
    </w:p>
    <w:p w:rsidR="006F15C6" w:rsidRPr="006F15C6" w:rsidRDefault="006F15C6" w:rsidP="006F15C6">
      <w:pPr>
        <w:widowControl w:val="0"/>
        <w:snapToGrid w:val="0"/>
        <w:spacing w:before="20" w:after="0" w:line="256" w:lineRule="auto"/>
        <w:ind w:left="567" w:hanging="36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27.01.2022   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            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с.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</w:t>
      </w:r>
      <w:r>
        <w:rPr>
          <w:rFonts w:ascii="Arial" w:eastAsia="Times New Roman" w:hAnsi="Arial" w:cs="Arial"/>
          <w:sz w:val="26"/>
          <w:szCs w:val="26"/>
          <w:lang w:eastAsia="ru-RU"/>
        </w:rPr>
        <w:t>аны</w:t>
      </w:r>
      <w:proofErr w:type="spellEnd"/>
      <w:r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 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   № 46-п</w:t>
      </w:r>
    </w:p>
    <w:p w:rsidR="006F15C6" w:rsidRPr="006F15C6" w:rsidRDefault="006F15C6" w:rsidP="006F15C6">
      <w:pPr>
        <w:widowControl w:val="0"/>
        <w:snapToGrid w:val="0"/>
        <w:spacing w:after="0" w:line="216" w:lineRule="auto"/>
        <w:ind w:left="567"/>
        <w:rPr>
          <w:rFonts w:ascii="Arial" w:eastAsia="Times New Roman" w:hAnsi="Arial" w:cs="Arial"/>
          <w:sz w:val="26"/>
          <w:szCs w:val="26"/>
          <w:lang w:eastAsia="ru-RU"/>
        </w:rPr>
      </w:pPr>
    </w:p>
    <w:p w:rsidR="006F15C6" w:rsidRPr="006F15C6" w:rsidRDefault="006F15C6" w:rsidP="006F15C6">
      <w:pPr>
        <w:widowControl w:val="0"/>
        <w:snapToGrid w:val="0"/>
        <w:spacing w:after="0" w:line="216" w:lineRule="auto"/>
        <w:ind w:left="567" w:right="-143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Об установлении публичного сервитута, расположенного по адресу: Красноярский край,  р-н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Богучанский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, к.н. 24:07:3101009:6</w:t>
      </w:r>
    </w:p>
    <w:p w:rsidR="006F15C6" w:rsidRPr="006F15C6" w:rsidRDefault="006F15C6" w:rsidP="006F15C6">
      <w:pPr>
        <w:widowControl w:val="0"/>
        <w:snapToGrid w:val="0"/>
        <w:spacing w:after="0" w:line="216" w:lineRule="auto"/>
        <w:ind w:left="567" w:right="-143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6F15C6" w:rsidRPr="006F15C6" w:rsidRDefault="006F15C6" w:rsidP="006F15C6">
      <w:pPr>
        <w:widowControl w:val="0"/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В соответствии со ст. 23, главой </w:t>
      </w:r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V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.7 Земельного кодекса Российской Федерации, Федерального закона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электросетевого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хозяйства и особых условий использования земельных участков, расположенных в границах таких зон», на основании ходатайства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Минченко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Н.В., действующей в</w:t>
      </w:r>
      <w:proofErr w:type="gram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proofErr w:type="gram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интересах АО «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КрасЭКо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» на основании доверенности от 14.01.2021 № 113, об установлении публичного сервитута, опубликованного на официальном сайте администрации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района «</w:t>
      </w:r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http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>://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boguchansky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-</w:t>
      </w:r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rayon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>.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ru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//</w:t>
      </w:r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property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otdel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po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zemelnyim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resursam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publichnyie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servitutyi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/» в сети Интернет и газете «Официальный Вестник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района» от 15.12.2021 № 64, принимая во внимание отсутствие заявлений об учете прав (обременений прав) от заинтересованных лиц, руководствуясь ст. 7, 43, 47 Устава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района Красноярского</w:t>
      </w:r>
      <w:proofErr w:type="gram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края,</w:t>
      </w:r>
    </w:p>
    <w:p w:rsidR="006F15C6" w:rsidRPr="006F15C6" w:rsidRDefault="006F15C6" w:rsidP="006F15C6">
      <w:pPr>
        <w:widowControl w:val="0"/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П</w:t>
      </w:r>
      <w:proofErr w:type="gram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О С Т А Н О В Л Я Ю: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before="240"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Установить публичный сервитут на основании ходатайства Акционерного общества «Красноярская региональная энергетическая компания» (660049, город Красноярск, пр.</w:t>
      </w:r>
      <w:proofErr w:type="gram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proofErr w:type="gram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Мира, 10,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пом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. 55, ОГРН: 1152468001773, ИНН: 2460087269, КПП: 246601001) в целях размещение объектов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электросетевого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хозяйства, сроком на 49 лет, необходимых для подключения к электрическим сетям КТП 100-10/0,4 кВ, ВЛ-10 кВ, КЛ-10 кВ в составе объекта:</w:t>
      </w:r>
      <w:proofErr w:type="gram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«Строительство ЛЭП-10 кВ, ТП 10/0,4 кВ, для электроснабжения объекта, расположенного по адресу: Красноярский край, р-н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Богучанский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, к.н. 24:07:3101009:6», в пределах земельных участков с кадастровыми номерами 24:07:3101009:1781, 24:07:3101009:1413, и в пределах кадастровых кварталов 24:07:1201010, 24:07:3101009, площадью 19093 кв. м.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Утвердить границы публичного сервитута согласно приложению № 1 настоящего постановления.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Определить срок установления публичного сервитута - 49 лет.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График выполнения работ при осуществлении деятельности, </w:t>
      </w:r>
      <w:proofErr w:type="gram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для</w:t>
      </w:r>
      <w:proofErr w:type="gram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proofErr w:type="gram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размещение</w:t>
      </w:r>
      <w:proofErr w:type="gram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объектов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электросетевого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хозяйства, сроком на 49 лет необходимых для подключения к электрическим сетям КТП 100-10/0,4 кВ, ВЛ-10 кВ, КЛ-10 кВ в составе объекта: «Строительство ЛЭП-10 кВ, 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ТП 10/0,4 кВ, для электроснабжения объекта, расположенного по адресу: Красноярский край, р-н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Богучанский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, к.н. 24:07:3101009:6», в пределах земельных участков с кадастровыми номерами 24:07:3101009:1781, 24:07:3101009:1413, и в пределах кадастровых кварталов 24:07:1201010, 24:07:3101009 - осмотр объекта производится ежегодно два раза в год.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Плата за публичный сервитут за весь срок составляет 27 635,30 руб. (Двадцать семь тысяч шестьсот тридцать пять руб. 30 коп.) и вносится единым платежом за весь срок публичного сервитута до начала его использования, но не позднее шести месяцев со дня издания постановления на следующие реквизиты: Управления федерального казначейства по Красноярскому краю (Управление муниципальной собственностью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района) ИНН 240</w:t>
      </w:r>
      <w:bookmarkStart w:id="0" w:name="_GoBack"/>
      <w:bookmarkEnd w:id="0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7008705, КПП 240701001, </w:t>
      </w:r>
      <w:proofErr w:type="spellStart"/>
      <w:proofErr w:type="gram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р</w:t>
      </w:r>
      <w:proofErr w:type="spellEnd"/>
      <w:proofErr w:type="gram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сч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6F15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03100643000000011900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6F15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ОТДЕЛЕНИЕ КРАСНОЯРСК БАНКА РОССИИ//УФК по Красноярскому краю г. Красноярск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>,</w:t>
      </w:r>
      <w:r w:rsidRPr="006F15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40102810245370000011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БИК </w:t>
      </w:r>
      <w:r w:rsidRPr="006F15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010407105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>, код ОКТМО 04609000, код платежа (КБК) 863 111 05013 05 1000 120.</w:t>
      </w:r>
    </w:p>
    <w:p w:rsidR="006F15C6" w:rsidRPr="006F15C6" w:rsidRDefault="006F15C6" w:rsidP="006F15C6">
      <w:pPr>
        <w:tabs>
          <w:tab w:val="num" w:pos="993"/>
        </w:tabs>
        <w:snapToGrid w:val="0"/>
        <w:spacing w:after="0" w:line="240" w:lineRule="auto"/>
        <w:ind w:left="567" w:right="-143" w:firstLine="993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Расчет платы за публичный сервитут установлен приложением № 2 к настоящему постановлению.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Порядок установления охранных зон объектов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электросетевого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хозяйства и особых условий использования земельных участков, расположенных в границах таких зон определяется в соответствии с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электросетевого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хозяйства и особых условий использования земельных участков, расположенных в границах таких зон».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Обладатель публичного сервитута (Акционерное общество «Красноярская региональная энергетическая компания») вправе:</w:t>
      </w:r>
    </w:p>
    <w:p w:rsidR="006F15C6" w:rsidRPr="006F15C6" w:rsidRDefault="006F15C6" w:rsidP="006F15C6">
      <w:p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- в установленных границах публичного сервитута осуществлять в соответствии с требованиями законодательства Российской Федерации деятельность, в целях которой установлен публичный сервитут;</w:t>
      </w:r>
    </w:p>
    <w:p w:rsidR="006F15C6" w:rsidRPr="006F15C6" w:rsidRDefault="006F15C6" w:rsidP="006F15C6">
      <w:p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- до окончания срока публичного сервитута обратиться с ходатайством об установлении публичного сервитута на новый срок.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Обладатель публичного сервитута (Акционерное общество «Красноярская региональная энергетическая компания») обязан:</w:t>
      </w:r>
    </w:p>
    <w:p w:rsidR="006F15C6" w:rsidRPr="006F15C6" w:rsidRDefault="006F15C6" w:rsidP="006F15C6">
      <w:pPr>
        <w:tabs>
          <w:tab w:val="num" w:pos="993"/>
        </w:tabs>
        <w:snapToGrid w:val="0"/>
        <w:spacing w:after="0" w:line="240" w:lineRule="auto"/>
        <w:ind w:left="567" w:right="-143" w:firstLine="851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- в установленном законом порядке после прекращения действия публичного сервитута привести земельные участки и земли, обремененные публичным сервитутом, в состояние пригодное для использования в срок не позднее, чем за три месяца после окончания срока, на который установлен публичный сервитут;</w:t>
      </w:r>
    </w:p>
    <w:p w:rsidR="006F15C6" w:rsidRPr="006F15C6" w:rsidRDefault="006F15C6" w:rsidP="006F15C6">
      <w:pPr>
        <w:tabs>
          <w:tab w:val="num" w:pos="993"/>
        </w:tabs>
        <w:snapToGrid w:val="0"/>
        <w:spacing w:after="0" w:line="240" w:lineRule="auto"/>
        <w:ind w:left="567" w:right="-143" w:firstLine="851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- в установленном законом порядке снести объекты, размещенные на основании публичного сервитута, и осуществить при необходимости рекультивацию земель и земельных участков, в срок не позднее, чем шесть месяцев с момента прекращения публичного сервитута.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Главному специалисту отдела по земельным ресурсам УМС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района (Скоробогатовой Е.А.) в течени</w:t>
      </w:r>
      <w:proofErr w:type="gram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и</w:t>
      </w:r>
      <w:proofErr w:type="gram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5 рабочих дней со дня принятия решения об установлении публичного сервитута 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разместить настоящее постановление на официальном сайте администрации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района «</w:t>
      </w:r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http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>://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boguchansky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-</w:t>
      </w:r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rayon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>.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ru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//</w:t>
      </w:r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property</w:t>
      </w:r>
      <w:r w:rsidRPr="006F15C6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otdel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po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zemelnyim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resursam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publichnyie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val="en-US" w:eastAsia="ru-RU"/>
        </w:rPr>
        <w:t>servitutyi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/» в сети Интернет и опубликовать постановление в газете «Официальный Вестник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района»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Отделу по земельным ресурсам УМС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района в течени</w:t>
      </w:r>
      <w:proofErr w:type="gram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и</w:t>
      </w:r>
      <w:proofErr w:type="gram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5-ти рабочих дней со дня принятия решения об установлении публичного сервитута обеспечить:</w:t>
      </w:r>
    </w:p>
    <w:p w:rsidR="006F15C6" w:rsidRPr="006F15C6" w:rsidRDefault="006F15C6" w:rsidP="006F15C6">
      <w:p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- направить копию решения об установлении публичного сервитута в орган регистрации прав;</w:t>
      </w:r>
    </w:p>
    <w:p w:rsidR="006F15C6" w:rsidRPr="006F15C6" w:rsidRDefault="006F15C6" w:rsidP="006F15C6">
      <w:p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- направить в адрес АО «Красноярская региональная энергетическая компания» копию решения об установлении публичного сервитута;</w:t>
      </w:r>
    </w:p>
    <w:p w:rsidR="006F15C6" w:rsidRPr="006F15C6" w:rsidRDefault="006F15C6" w:rsidP="006F15C6">
      <w:p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- направить правообладателям земельных участков, копию решения об установлении публичного сервитута.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Контроль за</w:t>
      </w:r>
      <w:proofErr w:type="gram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выполнением постановления возложить на и.о. начальника Управления муниципальной собственностью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района О.В.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Витюк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6F15C6" w:rsidRPr="006F15C6" w:rsidRDefault="006F15C6" w:rsidP="006F15C6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567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Постановление вступает в силу со дня его подписания. </w:t>
      </w:r>
    </w:p>
    <w:p w:rsidR="006F15C6" w:rsidRPr="006F15C6" w:rsidRDefault="006F15C6" w:rsidP="006F15C6">
      <w:pPr>
        <w:widowControl w:val="0"/>
        <w:snapToGrid w:val="0"/>
        <w:spacing w:after="0" w:line="216" w:lineRule="auto"/>
        <w:ind w:left="567" w:right="-143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6F15C6" w:rsidRPr="006F15C6" w:rsidRDefault="006F15C6" w:rsidP="006F15C6">
      <w:pPr>
        <w:widowControl w:val="0"/>
        <w:snapToGrid w:val="0"/>
        <w:spacing w:after="0" w:line="216" w:lineRule="auto"/>
        <w:ind w:left="567" w:right="-143"/>
        <w:rPr>
          <w:rFonts w:ascii="Arial" w:eastAsia="Times New Roman" w:hAnsi="Arial" w:cs="Arial"/>
          <w:sz w:val="26"/>
          <w:szCs w:val="26"/>
          <w:lang w:eastAsia="ru-RU"/>
        </w:rPr>
      </w:pPr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Глава </w:t>
      </w:r>
      <w:proofErr w:type="spellStart"/>
      <w:r w:rsidRPr="006F15C6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6F15C6">
        <w:rPr>
          <w:rFonts w:ascii="Arial" w:eastAsia="Times New Roman" w:hAnsi="Arial" w:cs="Arial"/>
          <w:sz w:val="26"/>
          <w:szCs w:val="26"/>
          <w:lang w:eastAsia="ru-RU"/>
        </w:rPr>
        <w:t xml:space="preserve"> района                                        В.Р. Саар</w:t>
      </w:r>
    </w:p>
    <w:p w:rsidR="006F15C6" w:rsidRP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</w:rPr>
      </w:pPr>
    </w:p>
    <w:p w:rsidR="006F15C6" w:rsidRP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</w:rPr>
      </w:pPr>
    </w:p>
    <w:p w:rsidR="006F15C6" w:rsidRP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</w:rPr>
      </w:pPr>
    </w:p>
    <w:p w:rsidR="006F15C6" w:rsidRDefault="006F15C6" w:rsidP="006F15C6">
      <w:pPr>
        <w:pStyle w:val="a4"/>
        <w:jc w:val="right"/>
        <w:rPr>
          <w:rFonts w:ascii="Arial" w:hAnsi="Arial" w:cs="Arial"/>
          <w:noProof/>
          <w:sz w:val="18"/>
          <w:szCs w:val="20"/>
          <w:lang w:val="en-US" w:eastAsia="ru-RU"/>
        </w:rPr>
      </w:pPr>
      <w:r w:rsidRPr="006F15C6">
        <w:rPr>
          <w:rFonts w:ascii="Arial" w:hAnsi="Arial" w:cs="Arial"/>
          <w:noProof/>
          <w:sz w:val="18"/>
          <w:szCs w:val="20"/>
          <w:lang w:eastAsia="ru-RU"/>
        </w:rPr>
        <w:lastRenderedPageBreak/>
        <w:drawing>
          <wp:inline distT="0" distB="0" distL="0" distR="0">
            <wp:extent cx="5939790" cy="8408035"/>
            <wp:effectExtent l="19050" t="0" r="3810" b="0"/>
            <wp:docPr id="20" name="Рисунок 19" descr="приложение № 1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_Страница_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C6">
        <w:rPr>
          <w:rFonts w:ascii="Arial" w:hAnsi="Arial" w:cs="Arial"/>
          <w:noProof/>
          <w:sz w:val="18"/>
          <w:szCs w:val="20"/>
          <w:lang w:eastAsia="ru-RU"/>
        </w:rPr>
        <w:lastRenderedPageBreak/>
        <w:drawing>
          <wp:inline distT="0" distB="0" distL="0" distR="0">
            <wp:extent cx="5939790" cy="8408035"/>
            <wp:effectExtent l="19050" t="0" r="3810" b="0"/>
            <wp:docPr id="21" name="Рисунок 20" descr="приложение № 1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_Страница_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C6">
        <w:rPr>
          <w:rFonts w:ascii="Arial" w:hAnsi="Arial" w:cs="Arial"/>
          <w:noProof/>
          <w:sz w:val="18"/>
          <w:szCs w:val="20"/>
          <w:lang w:eastAsia="ru-RU"/>
        </w:rPr>
        <w:lastRenderedPageBreak/>
        <w:drawing>
          <wp:inline distT="0" distB="0" distL="0" distR="0">
            <wp:extent cx="5939790" cy="8408035"/>
            <wp:effectExtent l="19050" t="0" r="3810" b="0"/>
            <wp:docPr id="23" name="Рисунок 22" descr="приложение № 1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_Страница_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C6">
        <w:rPr>
          <w:rFonts w:ascii="Arial" w:hAnsi="Arial" w:cs="Arial"/>
          <w:noProof/>
          <w:sz w:val="18"/>
          <w:szCs w:val="20"/>
          <w:lang w:eastAsia="ru-RU"/>
        </w:rPr>
        <w:lastRenderedPageBreak/>
        <w:drawing>
          <wp:inline distT="0" distB="0" distL="0" distR="0">
            <wp:extent cx="5939790" cy="8400415"/>
            <wp:effectExtent l="19050" t="0" r="3810" b="0"/>
            <wp:docPr id="24" name="Рисунок 23" descr="приложение № 1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_Страница_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C6">
        <w:rPr>
          <w:rFonts w:ascii="Arial" w:hAnsi="Arial" w:cs="Arial"/>
          <w:noProof/>
          <w:sz w:val="18"/>
          <w:szCs w:val="20"/>
          <w:lang w:eastAsia="ru-RU"/>
        </w:rPr>
        <w:lastRenderedPageBreak/>
        <w:drawing>
          <wp:inline distT="0" distB="0" distL="0" distR="0">
            <wp:extent cx="5939790" cy="4199890"/>
            <wp:effectExtent l="19050" t="0" r="3810" b="0"/>
            <wp:docPr id="25" name="Рисунок 24" descr="приложение № 1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_Страница_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C6">
        <w:rPr>
          <w:rFonts w:ascii="Arial" w:hAnsi="Arial" w:cs="Arial"/>
          <w:noProof/>
          <w:sz w:val="18"/>
          <w:szCs w:val="20"/>
          <w:lang w:eastAsia="ru-RU"/>
        </w:rPr>
        <w:drawing>
          <wp:inline distT="0" distB="0" distL="0" distR="0">
            <wp:extent cx="5939790" cy="4199890"/>
            <wp:effectExtent l="19050" t="0" r="3810" b="0"/>
            <wp:docPr id="26" name="Рисунок 25" descr="приложение № 1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_Страница_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C6">
        <w:rPr>
          <w:rFonts w:ascii="Arial" w:hAnsi="Arial" w:cs="Arial"/>
          <w:noProof/>
          <w:sz w:val="18"/>
          <w:szCs w:val="20"/>
          <w:lang w:eastAsia="ru-RU"/>
        </w:rPr>
        <w:lastRenderedPageBreak/>
        <w:drawing>
          <wp:inline distT="0" distB="0" distL="0" distR="0">
            <wp:extent cx="5939790" cy="4199890"/>
            <wp:effectExtent l="19050" t="0" r="3810" b="0"/>
            <wp:docPr id="27" name="Рисунок 26" descr="приложение № 1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_Страница_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C6">
        <w:rPr>
          <w:rFonts w:ascii="Arial" w:hAnsi="Arial" w:cs="Arial"/>
          <w:noProof/>
          <w:sz w:val="18"/>
          <w:szCs w:val="20"/>
          <w:lang w:eastAsia="ru-RU"/>
        </w:rPr>
        <w:drawing>
          <wp:inline distT="0" distB="0" distL="0" distR="0">
            <wp:extent cx="5939790" cy="4199890"/>
            <wp:effectExtent l="19050" t="0" r="3810" b="0"/>
            <wp:docPr id="28" name="Рисунок 27" descr="приложение № 1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_Страница_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C6">
        <w:rPr>
          <w:rFonts w:ascii="Arial" w:hAnsi="Arial" w:cs="Arial"/>
          <w:noProof/>
          <w:sz w:val="18"/>
          <w:szCs w:val="20"/>
          <w:lang w:eastAsia="ru-RU"/>
        </w:rPr>
        <w:lastRenderedPageBreak/>
        <w:drawing>
          <wp:inline distT="0" distB="0" distL="0" distR="0">
            <wp:extent cx="5939790" cy="8400415"/>
            <wp:effectExtent l="19050" t="0" r="3810" b="0"/>
            <wp:docPr id="29" name="Рисунок 28" descr="приложение № 1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_Страница_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C6" w:rsidRDefault="006F15C6" w:rsidP="006F15C6">
      <w:pPr>
        <w:pStyle w:val="a4"/>
        <w:jc w:val="right"/>
        <w:rPr>
          <w:rFonts w:ascii="Arial" w:hAnsi="Arial" w:cs="Arial"/>
          <w:noProof/>
          <w:sz w:val="18"/>
          <w:szCs w:val="20"/>
          <w:lang w:val="en-US" w:eastAsia="ru-RU"/>
        </w:rPr>
      </w:pPr>
    </w:p>
    <w:p w:rsidR="006F15C6" w:rsidRP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  <w:lang w:val="en-US"/>
        </w:rPr>
      </w:pPr>
      <w:r w:rsidRPr="006F15C6">
        <w:rPr>
          <w:rFonts w:ascii="Arial" w:hAnsi="Arial" w:cs="Arial"/>
          <w:noProof/>
          <w:sz w:val="18"/>
          <w:szCs w:val="20"/>
          <w:lang w:eastAsia="ru-RU"/>
        </w:rPr>
        <w:lastRenderedPageBreak/>
        <w:drawing>
          <wp:inline distT="0" distB="0" distL="0" distR="0">
            <wp:extent cx="5939790" cy="8400415"/>
            <wp:effectExtent l="19050" t="0" r="3810" b="0"/>
            <wp:docPr id="30" name="Рисунок 29" descr="приложение № 1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_Страница_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C6" w:rsidRP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  <w:lang w:val="en-US"/>
        </w:rPr>
      </w:pPr>
    </w:p>
    <w:p w:rsid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  <w:lang w:val="en-US"/>
        </w:rPr>
      </w:pPr>
    </w:p>
    <w:p w:rsid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  <w:lang w:val="en-US"/>
        </w:rPr>
      </w:pPr>
    </w:p>
    <w:p w:rsid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  <w:lang w:val="en-US"/>
        </w:rPr>
      </w:pPr>
    </w:p>
    <w:p w:rsid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  <w:lang w:val="en-US"/>
        </w:rPr>
      </w:pPr>
    </w:p>
    <w:p w:rsid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  <w:lang w:val="en-US"/>
        </w:rPr>
      </w:pPr>
    </w:p>
    <w:p w:rsidR="006F15C6" w:rsidRP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</w:rPr>
      </w:pPr>
      <w:r w:rsidRPr="006F15C6">
        <w:rPr>
          <w:rFonts w:ascii="Arial" w:hAnsi="Arial" w:cs="Arial"/>
          <w:sz w:val="18"/>
          <w:szCs w:val="20"/>
        </w:rPr>
        <w:lastRenderedPageBreak/>
        <w:t xml:space="preserve">Приложение №2 </w:t>
      </w:r>
    </w:p>
    <w:p w:rsidR="006F15C6" w:rsidRP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</w:rPr>
      </w:pPr>
      <w:r w:rsidRPr="006F15C6">
        <w:rPr>
          <w:rFonts w:ascii="Arial" w:hAnsi="Arial" w:cs="Arial"/>
          <w:sz w:val="18"/>
          <w:szCs w:val="20"/>
        </w:rPr>
        <w:t>к постановлению</w:t>
      </w:r>
    </w:p>
    <w:p w:rsidR="006F15C6" w:rsidRP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</w:rPr>
      </w:pPr>
      <w:r w:rsidRPr="006F15C6">
        <w:rPr>
          <w:rFonts w:ascii="Arial" w:hAnsi="Arial" w:cs="Arial"/>
          <w:sz w:val="18"/>
          <w:szCs w:val="20"/>
        </w:rPr>
        <w:t xml:space="preserve">Администрации </w:t>
      </w:r>
      <w:proofErr w:type="spellStart"/>
      <w:r w:rsidRPr="006F15C6">
        <w:rPr>
          <w:rFonts w:ascii="Arial" w:hAnsi="Arial" w:cs="Arial"/>
          <w:sz w:val="18"/>
          <w:szCs w:val="20"/>
        </w:rPr>
        <w:t>Богучанского</w:t>
      </w:r>
      <w:proofErr w:type="spellEnd"/>
      <w:r w:rsidRPr="006F15C6">
        <w:rPr>
          <w:rFonts w:ascii="Arial" w:hAnsi="Arial" w:cs="Arial"/>
          <w:sz w:val="18"/>
          <w:szCs w:val="20"/>
        </w:rPr>
        <w:t xml:space="preserve"> района</w:t>
      </w:r>
    </w:p>
    <w:p w:rsidR="006F15C6" w:rsidRPr="006F15C6" w:rsidRDefault="006F15C6" w:rsidP="006F15C6">
      <w:pPr>
        <w:pStyle w:val="a4"/>
        <w:jc w:val="right"/>
        <w:rPr>
          <w:rFonts w:ascii="Arial" w:hAnsi="Arial" w:cs="Arial"/>
          <w:sz w:val="18"/>
          <w:szCs w:val="20"/>
        </w:rPr>
      </w:pPr>
      <w:r w:rsidRPr="006F15C6">
        <w:rPr>
          <w:rFonts w:ascii="Arial" w:hAnsi="Arial" w:cs="Arial"/>
          <w:sz w:val="18"/>
          <w:szCs w:val="20"/>
        </w:rPr>
        <w:t>27.01.2022 № 46-п</w:t>
      </w:r>
    </w:p>
    <w:p w:rsidR="006F15C6" w:rsidRPr="006F15C6" w:rsidRDefault="006F15C6" w:rsidP="006F15C6">
      <w:pPr>
        <w:pStyle w:val="a4"/>
        <w:rPr>
          <w:rFonts w:ascii="Arial" w:hAnsi="Arial" w:cs="Arial"/>
          <w:sz w:val="20"/>
          <w:szCs w:val="20"/>
        </w:rPr>
      </w:pPr>
    </w:p>
    <w:p w:rsidR="006F15C6" w:rsidRPr="006F15C6" w:rsidRDefault="006F15C6" w:rsidP="006F15C6">
      <w:pPr>
        <w:pStyle w:val="a4"/>
        <w:ind w:hanging="567"/>
        <w:jc w:val="center"/>
        <w:rPr>
          <w:rFonts w:ascii="Arial" w:hAnsi="Arial" w:cs="Arial"/>
          <w:sz w:val="20"/>
          <w:szCs w:val="28"/>
        </w:rPr>
      </w:pPr>
      <w:r w:rsidRPr="006F15C6">
        <w:rPr>
          <w:rFonts w:ascii="Arial" w:hAnsi="Arial" w:cs="Arial"/>
          <w:sz w:val="20"/>
          <w:szCs w:val="28"/>
        </w:rPr>
        <w:t>Порядок расчета платы за публичный сервитут в отношении земель и земельных участков, не предоставленных гражданам и юридическим лицам</w:t>
      </w:r>
    </w:p>
    <w:p w:rsidR="006F15C6" w:rsidRPr="006F15C6" w:rsidRDefault="006F15C6" w:rsidP="006F15C6">
      <w:pPr>
        <w:spacing w:after="0" w:line="240" w:lineRule="auto"/>
        <w:ind w:left="567" w:firstLine="360"/>
        <w:jc w:val="both"/>
        <w:rPr>
          <w:rFonts w:ascii="Arial" w:eastAsia="Times New Roman" w:hAnsi="Arial" w:cs="Arial"/>
          <w:sz w:val="14"/>
          <w:szCs w:val="20"/>
          <w:lang w:eastAsia="ru-RU"/>
        </w:rPr>
      </w:pPr>
    </w:p>
    <w:tbl>
      <w:tblPr>
        <w:tblStyle w:val="a3"/>
        <w:tblW w:w="5000" w:type="pct"/>
        <w:jc w:val="center"/>
        <w:tblLook w:val="04A0"/>
      </w:tblPr>
      <w:tblGrid>
        <w:gridCol w:w="2906"/>
        <w:gridCol w:w="1805"/>
        <w:gridCol w:w="1866"/>
        <w:gridCol w:w="1497"/>
        <w:gridCol w:w="1497"/>
      </w:tblGrid>
      <w:tr w:rsidR="006F15C6" w:rsidRPr="006F15C6" w:rsidTr="002F451B">
        <w:trPr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№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4</w:t>
            </w:r>
          </w:p>
        </w:tc>
      </w:tr>
      <w:tr w:rsidR="006F15C6" w:rsidRPr="006F15C6" w:rsidTr="002F451B">
        <w:trPr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6F15C6">
            <w:pPr>
              <w:pStyle w:val="a4"/>
              <w:numPr>
                <w:ilvl w:val="0"/>
                <w:numId w:val="2"/>
              </w:numPr>
              <w:ind w:left="142" w:firstLine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Кадастровый номер земельного участка/ квартала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24:07:3101009:1781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24:07:3101009:1413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24:07:1201010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24:07:3101009</w:t>
            </w:r>
          </w:p>
        </w:tc>
      </w:tr>
      <w:tr w:rsidR="006F15C6" w:rsidRPr="006F15C6" w:rsidTr="002F451B">
        <w:trPr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6F15C6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Площадь публичного сервитута в границах земельного участка (кадастрового квартала), кв</w:t>
            </w:r>
            <w:proofErr w:type="gramStart"/>
            <w:r w:rsidRPr="006F15C6">
              <w:rPr>
                <w:rFonts w:ascii="Arial" w:hAnsi="Arial" w:cs="Arial"/>
                <w:sz w:val="14"/>
                <w:szCs w:val="14"/>
              </w:rPr>
              <w:t>.м</w:t>
            </w:r>
            <w:proofErr w:type="gramEnd"/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2264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314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16513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</w:t>
            </w:r>
          </w:p>
        </w:tc>
      </w:tr>
      <w:tr w:rsidR="006F15C6" w:rsidRPr="006F15C6" w:rsidTr="002F451B">
        <w:trPr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6F15C6">
            <w:pPr>
              <w:pStyle w:val="a4"/>
              <w:numPr>
                <w:ilvl w:val="0"/>
                <w:numId w:val="2"/>
              </w:numPr>
              <w:ind w:left="142" w:firstLine="0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 xml:space="preserve">Кадастровая стоимость за 1 кв. м (средний показатель кадастровой стоимости земельных участков), </w:t>
            </w:r>
            <w:proofErr w:type="spellStart"/>
            <w:r w:rsidRPr="006F15C6">
              <w:rPr>
                <w:rFonts w:ascii="Arial" w:hAnsi="Arial" w:cs="Arial"/>
                <w:sz w:val="14"/>
                <w:szCs w:val="14"/>
              </w:rPr>
              <w:t>руб</w:t>
            </w:r>
            <w:proofErr w:type="spellEnd"/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265,3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265,3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300,09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265,3</w:t>
            </w:r>
          </w:p>
        </w:tc>
      </w:tr>
      <w:tr w:rsidR="006F15C6" w:rsidRPr="006F15C6" w:rsidTr="002F451B">
        <w:trPr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6F15C6">
            <w:pPr>
              <w:pStyle w:val="a4"/>
              <w:numPr>
                <w:ilvl w:val="0"/>
                <w:numId w:val="2"/>
              </w:numPr>
              <w:ind w:left="142" w:firstLine="0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F15C6">
              <w:rPr>
                <w:rFonts w:ascii="Arial" w:hAnsi="Arial" w:cs="Arial"/>
                <w:sz w:val="14"/>
                <w:szCs w:val="14"/>
              </w:rPr>
              <w:t>Сумма</w:t>
            </w:r>
            <w:proofErr w:type="gramEnd"/>
            <w:r w:rsidRPr="006F15C6">
              <w:rPr>
                <w:rFonts w:ascii="Arial" w:hAnsi="Arial" w:cs="Arial"/>
                <w:sz w:val="14"/>
                <w:szCs w:val="14"/>
              </w:rPr>
              <w:t xml:space="preserve"> подлежащая оплате за установленный публичный сервитут по ставке 0,01%, за весь срок сервитута, руб.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2943,13</w:t>
            </w:r>
          </w:p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408,19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24281,39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2,59</w:t>
            </w:r>
          </w:p>
        </w:tc>
      </w:tr>
      <w:tr w:rsidR="006F15C6" w:rsidRPr="006F15C6" w:rsidTr="002F451B">
        <w:trPr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C6" w:rsidRPr="006F15C6" w:rsidRDefault="006F15C6" w:rsidP="002F451B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F15C6">
              <w:rPr>
                <w:rFonts w:ascii="Arial" w:hAnsi="Arial" w:cs="Arial"/>
                <w:sz w:val="14"/>
                <w:szCs w:val="14"/>
              </w:rPr>
              <w:t>Итого: 27635,3</w:t>
            </w:r>
            <w:r w:rsidRPr="006F15C6">
              <w:rPr>
                <w:rFonts w:ascii="Arial" w:hAnsi="Arial" w:cs="Arial"/>
                <w:color w:val="FF0000"/>
                <w:sz w:val="14"/>
                <w:szCs w:val="14"/>
              </w:rPr>
              <w:t xml:space="preserve"> </w:t>
            </w:r>
            <w:r w:rsidRPr="006F15C6">
              <w:rPr>
                <w:rFonts w:ascii="Arial" w:hAnsi="Arial" w:cs="Arial"/>
                <w:sz w:val="14"/>
                <w:szCs w:val="14"/>
              </w:rPr>
              <w:t>руб.</w:t>
            </w:r>
          </w:p>
        </w:tc>
      </w:tr>
    </w:tbl>
    <w:p w:rsidR="006F15C6" w:rsidRPr="006F15C6" w:rsidRDefault="006F15C6" w:rsidP="006F15C6">
      <w:pPr>
        <w:spacing w:after="0" w:line="240" w:lineRule="auto"/>
        <w:ind w:left="567"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6F15C6" w:rsidRPr="006F15C6" w:rsidRDefault="006F15C6" w:rsidP="006F15C6">
      <w:pPr>
        <w:spacing w:after="0" w:line="240" w:lineRule="auto"/>
        <w:ind w:left="567"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6F15C6" w:rsidRDefault="006F15C6" w:rsidP="006F15C6">
      <w:pPr>
        <w:spacing w:after="0" w:line="240" w:lineRule="auto"/>
        <w:ind w:left="567"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F15C6" w:rsidRDefault="006F15C6" w:rsidP="006F15C6">
      <w:pPr>
        <w:spacing w:after="0" w:line="240" w:lineRule="auto"/>
        <w:ind w:left="567"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4E6" w:rsidRDefault="00F124E6"/>
    <w:sectPr w:rsidR="00F124E6" w:rsidSect="00F12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577B1"/>
    <w:multiLevelType w:val="multilevel"/>
    <w:tmpl w:val="D284A6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7D3D5FED"/>
    <w:multiLevelType w:val="hybridMultilevel"/>
    <w:tmpl w:val="93CEC338"/>
    <w:lvl w:ilvl="0" w:tplc="A07AD53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6F15C6"/>
    <w:rsid w:val="006F15C6"/>
    <w:rsid w:val="00941D0C"/>
    <w:rsid w:val="00F12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5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15C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6F15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rsid w:val="006F15C6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F1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15C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1067</Words>
  <Characters>6083</Characters>
  <Application>Microsoft Office Word</Application>
  <DocSecurity>0</DocSecurity>
  <Lines>50</Lines>
  <Paragraphs>14</Paragraphs>
  <ScaleCrop>false</ScaleCrop>
  <Company/>
  <LinksUpToDate>false</LinksUpToDate>
  <CharactersWithSpaces>7136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2022-03-16T09:44:00Z</dcterms:created>
  <dcterms:modified xsi:type="dcterms:W3CDTF">2022-03-16T09:45:00Z</dcterms:modified>
</cp:coreProperties>
</file>