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4C4B" w:rsidRPr="001E4C4B" w:rsidRDefault="001E4C4B" w:rsidP="001E4C4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1E4C4B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4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4B" w:rsidRPr="001E4C4B" w:rsidRDefault="001E4C4B" w:rsidP="001E4C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C4B" w:rsidRPr="001E4C4B" w:rsidRDefault="001E4C4B" w:rsidP="001E4C4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1E4C4B" w:rsidRPr="001E4C4B" w:rsidRDefault="001E4C4B" w:rsidP="001E4C4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E4C4B" w:rsidRPr="001E4C4B" w:rsidRDefault="001E4C4B" w:rsidP="001E4C4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27 .09. 2022г.                            с.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944-п</w:t>
      </w:r>
    </w:p>
    <w:p w:rsidR="001E4C4B" w:rsidRPr="001E4C4B" w:rsidRDefault="001E4C4B" w:rsidP="001E4C4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4C4B" w:rsidRPr="001E4C4B" w:rsidRDefault="001E4C4B" w:rsidP="001E4C4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1E4C4B" w:rsidRPr="001E4C4B" w:rsidRDefault="001E4C4B" w:rsidP="001E4C4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4C4B" w:rsidRPr="001E4C4B" w:rsidRDefault="001E4C4B" w:rsidP="001E4C4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1E4C4B" w:rsidRPr="001E4C4B" w:rsidRDefault="001E4C4B" w:rsidP="001E4C4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1E4C4B" w:rsidRPr="001E4C4B" w:rsidRDefault="001E4C4B" w:rsidP="001E4C4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4C4B" w:rsidRPr="001E4C4B" w:rsidRDefault="001E4C4B" w:rsidP="001E4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6 Муниципальной программы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«Перечень подпрограмм с указанием сроков их реализации и ожидаемых результатов» строку по реализации подпрограмм читать в новой редакции;</w:t>
      </w:r>
    </w:p>
    <w:p w:rsidR="001E4C4B" w:rsidRPr="001E4C4B" w:rsidRDefault="001E4C4B" w:rsidP="001E4C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>- ежегодно будет проведено не менее 71 официальных физкультурных, спортивных мероприятий с общим количеством участников не менее 15 тыс. человек;</w:t>
      </w:r>
    </w:p>
    <w:p w:rsidR="001E4C4B" w:rsidRPr="001E4C4B" w:rsidRDefault="001E4C4B" w:rsidP="001E4C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«Показатели результативности подпрограммы                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6183"/>
      </w:tblGrid>
      <w:tr w:rsidR="001E4C4B" w:rsidRPr="001E4C4B" w:rsidTr="006C46B5">
        <w:tc>
          <w:tcPr>
            <w:tcW w:w="1770" w:type="pct"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подпрограммы                </w:t>
            </w:r>
          </w:p>
        </w:tc>
        <w:tc>
          <w:tcPr>
            <w:tcW w:w="3230" w:type="pct"/>
          </w:tcPr>
          <w:p w:rsidR="001E4C4B" w:rsidRPr="001E4C4B" w:rsidRDefault="001E4C4B" w:rsidP="006C46B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1E4C4B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1E4C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(увеличение до 35,18 % к 2024 году)</w:t>
            </w:r>
            <w:r w:rsidRPr="001E4C4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;</w:t>
            </w:r>
          </w:p>
          <w:p w:rsidR="001E4C4B" w:rsidRPr="001E4C4B" w:rsidRDefault="001E4C4B" w:rsidP="006C46B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1E4C4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к 2024 году);</w:t>
            </w:r>
          </w:p>
          <w:p w:rsidR="001E4C4B" w:rsidRPr="001E4C4B" w:rsidRDefault="001E4C4B" w:rsidP="006C46B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E4C4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физкультурой и спортом, в </w:t>
            </w:r>
            <w:r w:rsidRPr="001E4C4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общей численности данной категории  населения (увеличение до 1,25 % к 2024 году);</w:t>
            </w:r>
          </w:p>
          <w:p w:rsidR="001E4C4B" w:rsidRPr="001E4C4B" w:rsidRDefault="001E4C4B" w:rsidP="006C46B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Количество жителей </w:t>
            </w:r>
            <w:proofErr w:type="spellStart"/>
            <w:r w:rsidRPr="001E4C4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района, проинформированных о мероприятиях в области физической культуры и</w:t>
            </w:r>
            <w:r w:rsidRPr="001E4C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спорта за период с 2021 по 2024 год составит 102 тысячи человек;</w:t>
            </w:r>
          </w:p>
          <w:p w:rsidR="001E4C4B" w:rsidRPr="001E4C4B" w:rsidRDefault="001E4C4B" w:rsidP="006C46B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занятий физкультурно-спортивной направленности по месту проживания граждан за период с 2021 по 2024 год составит 11244 штуки;</w:t>
            </w:r>
          </w:p>
          <w:p w:rsidR="001E4C4B" w:rsidRPr="001E4C4B" w:rsidRDefault="001E4C4B" w:rsidP="006C46B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и проведение официальных спортивных мероприятий за период с 2021 по 2024 год составит 273 штук.</w:t>
            </w:r>
          </w:p>
        </w:tc>
      </w:tr>
    </w:tbl>
    <w:p w:rsidR="001E4C4B" w:rsidRPr="001E4C4B" w:rsidRDefault="001E4C4B" w:rsidP="001E4C4B">
      <w:pPr>
        <w:tabs>
          <w:tab w:val="left" w:pos="2806"/>
        </w:tabs>
        <w:snapToGrid w:val="0"/>
        <w:spacing w:after="0" w:line="240" w:lineRule="auto"/>
        <w:ind w:left="74" w:right="-285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В разделе 2 </w:t>
      </w:r>
      <w:r w:rsidRPr="001E4C4B">
        <w:rPr>
          <w:rFonts w:ascii="Arial" w:eastAsia="Times New Roman" w:hAnsi="Arial" w:cs="Arial"/>
          <w:bCs/>
          <w:sz w:val="26"/>
          <w:szCs w:val="26"/>
          <w:lang w:eastAsia="ru-RU"/>
        </w:rPr>
        <w:t>Подпрограммы «Развитие массовой физической культуры и спорта»,  «</w:t>
      </w: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Основные разделы подпрограммы», </w:t>
      </w:r>
      <w:r w:rsidRPr="001E4C4B">
        <w:rPr>
          <w:rFonts w:ascii="Arial" w:eastAsia="Times New Roman" w:hAnsi="Arial" w:cs="Arial"/>
          <w:bCs/>
          <w:sz w:val="26"/>
          <w:szCs w:val="26"/>
          <w:lang w:eastAsia="ru-RU"/>
        </w:rPr>
        <w:t>подраздел 2.1. «</w:t>
      </w: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Постановка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общерайонной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проблемы и обоснование необходимости разработки подпрограммы»,  строки;</w:t>
      </w:r>
    </w:p>
    <w:p w:rsidR="001E4C4B" w:rsidRPr="001E4C4B" w:rsidRDefault="001E4C4B" w:rsidP="001E4C4B">
      <w:pPr>
        <w:tabs>
          <w:tab w:val="left" w:pos="2806"/>
        </w:tabs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       - проведение занятий физкультурно-спортивной направленности по месту проживания граждан за период с 2021 по 2024 год составит 11 244 штуки;</w:t>
      </w:r>
    </w:p>
    <w:p w:rsidR="001E4C4B" w:rsidRPr="001E4C4B" w:rsidRDefault="001E4C4B" w:rsidP="001E4C4B">
      <w:pPr>
        <w:tabs>
          <w:tab w:val="left" w:pos="2806"/>
        </w:tabs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       - организация и проведение официальных спортивных мероприятий за период с 2021 по 2024 год составит 273 штуки,  читать в новой редакции.</w:t>
      </w:r>
    </w:p>
    <w:p w:rsidR="001E4C4B" w:rsidRPr="001E4C4B" w:rsidRDefault="001E4C4B" w:rsidP="001E4C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1 к паспорту муниципальной программы «Развитие физической культуры и спорта в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«Перечень целевых показателей и показателей результативности программы с расшифровкой плановых значений по годам ее реализации», изложить в новой редакции согласно приложению № 1.</w:t>
      </w:r>
    </w:p>
    <w:p w:rsidR="001E4C4B" w:rsidRPr="001E4C4B" w:rsidRDefault="001E4C4B" w:rsidP="001E4C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1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показателей результативности подпрограммы», изложить в новой редакции согласно приложению № 2.</w:t>
      </w:r>
    </w:p>
    <w:p w:rsidR="001E4C4B" w:rsidRPr="001E4C4B" w:rsidRDefault="001E4C4B" w:rsidP="001E4C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4 к муниципальной программе ««Развитие физкультуры и спорта в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3.</w:t>
      </w:r>
    </w:p>
    <w:p w:rsidR="001E4C4B" w:rsidRPr="001E4C4B" w:rsidRDefault="001E4C4B" w:rsidP="001E4C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1E4C4B" w:rsidRPr="001E4C4B" w:rsidRDefault="001E4C4B" w:rsidP="001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E4C4B" w:rsidRPr="001E4C4B" w:rsidRDefault="001E4C4B" w:rsidP="001E4C4B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1E4C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4C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1E4C4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</w:t>
      </w:r>
      <w:r w:rsidRPr="001E4C4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А.С. Медведев</w:t>
      </w:r>
    </w:p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E4C4B" w:rsidRPr="001E4C4B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 1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27.09.2022  г.   № 944-п   </w:t>
            </w: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1</w:t>
            </w: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«Развитие физкультуры и </w:t>
            </w: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спорта в </w:t>
            </w:r>
            <w:proofErr w:type="spellStart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</w:tbl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2689"/>
        <w:gridCol w:w="920"/>
        <w:gridCol w:w="951"/>
        <w:gridCol w:w="1238"/>
        <w:gridCol w:w="829"/>
        <w:gridCol w:w="828"/>
        <w:gridCol w:w="778"/>
        <w:gridCol w:w="771"/>
      </w:tblGrid>
      <w:tr w:rsidR="001E4C4B" w:rsidRPr="001E4C4B" w:rsidTr="006C46B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целевые показатели, задачи,  показатели результативности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</w:t>
            </w: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1. Доля граждан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 1. Обеспечение развития массовой физкультурой на территории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Развитие массовой физической культуры и спорта.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«Формирование культуры здорового образа жизни».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1E4C4B" w:rsidRPr="001E4C4B" w:rsidTr="006C46B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</w:tbl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E4C4B" w:rsidRPr="001E4C4B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27. 09.2022  г.   №   944-п</w:t>
            </w:r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1</w:t>
            </w:r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"Развитие массовой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физической культуры и спорта  в </w:t>
            </w:r>
            <w:proofErr w:type="spellStart"/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 </w:t>
            </w:r>
          </w:p>
        </w:tc>
      </w:tr>
    </w:tbl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3185"/>
        <w:gridCol w:w="920"/>
        <w:gridCol w:w="1238"/>
        <w:gridCol w:w="832"/>
        <w:gridCol w:w="885"/>
        <w:gridCol w:w="992"/>
        <w:gridCol w:w="1112"/>
      </w:tblGrid>
      <w:tr w:rsidR="001E4C4B" w:rsidRPr="001E4C4B" w:rsidTr="006C46B5">
        <w:trPr>
          <w:trHeight w:val="16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задачи,   показатели результативности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1E4C4B" w:rsidRPr="001E4C4B" w:rsidTr="006C46B5">
        <w:trPr>
          <w:trHeight w:val="16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E4C4B" w:rsidRPr="001E4C4B" w:rsidTr="006C46B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доступных условий для занятий населения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культурой и спортом.</w:t>
            </w: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1E4C4B" w:rsidRPr="001E4C4B" w:rsidTr="006C46B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1E4C4B" w:rsidRPr="001E4C4B" w:rsidTr="006C46B5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1E4C4B" w:rsidRPr="001E4C4B" w:rsidTr="006C46B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E4C4B" w:rsidRPr="001E4C4B" w:rsidTr="006C46B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E4C4B" w:rsidRPr="001E4C4B" w:rsidTr="006C46B5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лиц  с ограниченными возможностями </w:t>
            </w: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ведомственная </w:t>
            </w: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отчетность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1,25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1E4C4B" w:rsidRPr="001E4C4B" w:rsidTr="006C46B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E4C4B" w:rsidRPr="001E4C4B" w:rsidTr="006C46B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E4C4B" w:rsidRPr="001E4C4B" w:rsidTr="006C46B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1E4C4B" w:rsidRPr="001E4C4B" w:rsidTr="006C46B5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Обеспечение развития массовой физической культуры и спорта.</w:t>
            </w:r>
          </w:p>
        </w:tc>
      </w:tr>
      <w:tr w:rsidR="001E4C4B" w:rsidRPr="001E4C4B" w:rsidTr="006C46B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</w:tr>
      <w:tr w:rsidR="001E4C4B" w:rsidRPr="001E4C4B" w:rsidTr="006C46B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</w:tr>
    </w:tbl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E4C4B" w:rsidRPr="001E4C4B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 3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 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27.09. 2022  г.   №  944-п</w:t>
            </w: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«Развитие 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физкультуры и спорта в </w:t>
            </w:r>
            <w:proofErr w:type="spellStart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1E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      </w:r>
            <w:r w:rsidRPr="001E4C4B">
              <w:rPr>
                <w:rFonts w:ascii="Arial" w:eastAsia="Times New Roman" w:hAnsi="Arial" w:cs="Arial"/>
                <w:color w:val="000000"/>
                <w:sz w:val="32"/>
                <w:szCs w:val="28"/>
                <w:lang w:eastAsia="ru-RU"/>
              </w:rPr>
              <w:t xml:space="preserve"> </w:t>
            </w:r>
          </w:p>
        </w:tc>
      </w:tr>
    </w:tbl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1E4C4B" w:rsidRPr="001E4C4B" w:rsidTr="006C46B5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показателями объема услуги (работы)</w:t>
            </w: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1E4C4B" w:rsidRPr="001E4C4B" w:rsidTr="006C46B5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1E4C4B" w:rsidRPr="001E4C4B" w:rsidTr="006C46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1E4C4B" w:rsidRPr="001E4C4B" w:rsidTr="006C46B5">
        <w:trPr>
          <w:trHeight w:val="20"/>
        </w:trPr>
        <w:tc>
          <w:tcPr>
            <w:tcW w:w="43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4C4B" w:rsidRPr="001E4C4B" w:rsidTr="006C46B5">
        <w:trPr>
          <w:trHeight w:val="20"/>
        </w:trPr>
        <w:tc>
          <w:tcPr>
            <w:tcW w:w="2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14 546 157,00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19 399 717,00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</w:tr>
      <w:tr w:rsidR="001E4C4B" w:rsidRPr="001E4C4B" w:rsidTr="006C46B5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3168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4C4B" w:rsidRPr="001E4C4B" w:rsidTr="006C46B5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4C4B" w:rsidRPr="001E4C4B" w:rsidTr="006C46B5">
        <w:trPr>
          <w:trHeight w:val="20"/>
        </w:trPr>
        <w:tc>
          <w:tcPr>
            <w:tcW w:w="2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и ее содержание:   Спортивная подготовка по олимпийским видам спорта: Легкая атлетика </w:t>
            </w: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услуги: Количество занятий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E4C4B" w:rsidRPr="001E4C4B" w:rsidTr="006C46B5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Число лиц прошедших спортивную подготовку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4C4B" w:rsidRPr="001E4C4B" w:rsidTr="006C46B5">
        <w:trPr>
          <w:trHeight w:val="20"/>
        </w:trPr>
        <w:tc>
          <w:tcPr>
            <w:tcW w:w="2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4C4B" w:rsidRPr="001E4C4B" w:rsidTr="006C46B5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B" w:rsidRPr="001E4C4B" w:rsidRDefault="001E4C4B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4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</w:tr>
    </w:tbl>
    <w:p w:rsidR="001E4C4B" w:rsidRPr="001E4C4B" w:rsidRDefault="001E4C4B" w:rsidP="001E4C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C4B"/>
    <w:rsid w:val="001E4C4B"/>
    <w:rsid w:val="0089300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C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2022-10-13T03:33:00Z</dcterms:created>
  <dcterms:modified xsi:type="dcterms:W3CDTF">2022-10-13T03:33:00Z</dcterms:modified>
</cp:coreProperties>
</file>